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01207" w14:textId="77777777" w:rsidR="004768B7" w:rsidRPr="005029BE" w:rsidRDefault="004768B7" w:rsidP="004768B7">
      <w:pPr>
        <w:spacing w:after="120"/>
        <w:jc w:val="center"/>
        <w:rPr>
          <w:rFonts w:ascii="Century Gothic" w:hAnsi="Century Gothic"/>
          <w:b/>
          <w:sz w:val="20"/>
          <w:szCs w:val="20"/>
        </w:rPr>
      </w:pPr>
      <w:r w:rsidRPr="005029BE">
        <w:rPr>
          <w:rFonts w:ascii="Century Gothic" w:hAnsi="Century Gothic"/>
          <w:b/>
          <w:sz w:val="20"/>
          <w:szCs w:val="20"/>
        </w:rPr>
        <w:t>Privacy Notice - Articles 13 and 14 of Regulation (EU) 2016/679</w:t>
      </w:r>
    </w:p>
    <w:p w14:paraId="4F25C7C4" w14:textId="77777777" w:rsidR="009C0AE9" w:rsidRPr="005029BE" w:rsidRDefault="009C0AE9" w:rsidP="00622F5A">
      <w:pPr>
        <w:spacing w:after="120"/>
        <w:jc w:val="center"/>
        <w:rPr>
          <w:rFonts w:ascii="Century Gothic" w:hAnsi="Century Gothic"/>
          <w:b/>
          <w:sz w:val="20"/>
          <w:szCs w:val="20"/>
        </w:rPr>
      </w:pPr>
      <w:r w:rsidRPr="005029BE">
        <w:rPr>
          <w:rFonts w:ascii="Century Gothic" w:hAnsi="Century Gothic"/>
          <w:b/>
          <w:sz w:val="20"/>
          <w:szCs w:val="20"/>
        </w:rPr>
        <w:t>Full privacy notice for Suppliers</w:t>
      </w:r>
    </w:p>
    <w:p w14:paraId="776D80D1" w14:textId="77777777" w:rsidR="009C0AE9" w:rsidRPr="00622F5A" w:rsidRDefault="009C0AE9" w:rsidP="00622F5A">
      <w:pPr>
        <w:spacing w:after="120"/>
        <w:rPr>
          <w:rFonts w:ascii="Century Gothic" w:hAnsi="Century Gothic"/>
          <w:b/>
          <w:sz w:val="18"/>
          <w:szCs w:val="18"/>
        </w:rPr>
      </w:pPr>
    </w:p>
    <w:p w14:paraId="3EF3D13B" w14:textId="77777777" w:rsidR="002D1BF5" w:rsidRPr="00622F5A" w:rsidRDefault="002D1BF5" w:rsidP="00622F5A">
      <w:pPr>
        <w:spacing w:after="120"/>
        <w:rPr>
          <w:rFonts w:ascii="Century Gothic" w:hAnsi="Century Gothic"/>
          <w:b/>
          <w:sz w:val="18"/>
          <w:szCs w:val="18"/>
        </w:rPr>
      </w:pPr>
      <w:r>
        <w:rPr>
          <w:rFonts w:ascii="Century Gothic" w:hAnsi="Century Gothic"/>
          <w:b/>
          <w:sz w:val="18"/>
          <w:szCs w:val="18"/>
        </w:rPr>
        <w:t>Who are we and how do we use your personal data?</w:t>
      </w:r>
    </w:p>
    <w:p w14:paraId="2AAE8F4A" w14:textId="113479C9" w:rsidR="002D1BF5" w:rsidRPr="00622F5A" w:rsidRDefault="003A0F3C" w:rsidP="00622F5A">
      <w:pPr>
        <w:spacing w:after="120"/>
        <w:jc w:val="both"/>
        <w:rPr>
          <w:rFonts w:ascii="Century Gothic" w:hAnsi="Century Gothic"/>
          <w:sz w:val="18"/>
          <w:szCs w:val="18"/>
        </w:rPr>
      </w:pPr>
      <w:r w:rsidRPr="00801D50">
        <w:rPr>
          <w:rFonts w:ascii="Century Gothic" w:hAnsi="Century Gothic"/>
          <w:sz w:val="18"/>
          <w:szCs w:val="18"/>
          <w:lang w:val="en-US"/>
        </w:rPr>
        <w:t xml:space="preserve">Comet Fans </w:t>
      </w:r>
      <w:proofErr w:type="spellStart"/>
      <w:r w:rsidRPr="00801D50">
        <w:rPr>
          <w:rFonts w:ascii="Century Gothic" w:hAnsi="Century Gothic"/>
          <w:sz w:val="18"/>
          <w:szCs w:val="18"/>
          <w:lang w:val="en-US"/>
        </w:rPr>
        <w:t>S.r.l</w:t>
      </w:r>
      <w:proofErr w:type="spellEnd"/>
      <w:r w:rsidRPr="00801D50">
        <w:rPr>
          <w:rFonts w:ascii="Century Gothic" w:hAnsi="Century Gothic"/>
          <w:sz w:val="18"/>
          <w:szCs w:val="18"/>
          <w:lang w:val="en-US"/>
        </w:rPr>
        <w:t>.</w:t>
      </w:r>
      <w:r>
        <w:rPr>
          <w:rFonts w:ascii="Century Gothic" w:hAnsi="Century Gothic"/>
          <w:sz w:val="18"/>
          <w:szCs w:val="18"/>
        </w:rPr>
        <w:t xml:space="preserve">, with registered office in (20090) </w:t>
      </w:r>
      <w:proofErr w:type="spellStart"/>
      <w:r>
        <w:rPr>
          <w:rFonts w:ascii="Century Gothic" w:hAnsi="Century Gothic"/>
          <w:sz w:val="18"/>
          <w:szCs w:val="18"/>
        </w:rPr>
        <w:t>Buccinasco</w:t>
      </w:r>
      <w:proofErr w:type="spellEnd"/>
      <w:r>
        <w:rPr>
          <w:rFonts w:ascii="Century Gothic" w:hAnsi="Century Gothic"/>
          <w:sz w:val="18"/>
          <w:szCs w:val="18"/>
        </w:rPr>
        <w:t xml:space="preserve"> (MI), Via Lucania, 2,</w:t>
      </w:r>
      <w:r w:rsidR="004D5132">
        <w:rPr>
          <w:rFonts w:ascii="Century Gothic" w:hAnsi="Century Gothic"/>
          <w:sz w:val="18"/>
          <w:szCs w:val="18"/>
        </w:rPr>
        <w:t xml:space="preserve"> (hereinafter also the “Controller”), in its capacity of controller, takes care of the confidentiality of your personal data and of ensuring they are protected against any event that might expose them to the risk of breach. </w:t>
      </w:r>
    </w:p>
    <w:p w14:paraId="10FFC5B5" w14:textId="450A0FD9" w:rsidR="002D1BF5" w:rsidRPr="00622F5A" w:rsidRDefault="00E7352F" w:rsidP="00622F5A">
      <w:pPr>
        <w:spacing w:after="120"/>
        <w:jc w:val="both"/>
        <w:rPr>
          <w:rFonts w:ascii="Century Gothic" w:hAnsi="Century Gothic"/>
          <w:sz w:val="18"/>
          <w:szCs w:val="18"/>
        </w:rPr>
      </w:pPr>
      <w:r>
        <w:rPr>
          <w:rFonts w:ascii="Century Gothic" w:hAnsi="Century Gothic"/>
          <w:sz w:val="18"/>
          <w:szCs w:val="18"/>
        </w:rPr>
        <w:t>The Controller implements policies and practices that pay attention to the collection and use of personal data and to the exercise of your rights granted by the applicable regulation. The Controller updates the policies and practices adopted thereby to protect personal data whenever necessary and in any event in case of regulatory and organisational changes that may impact the processing of your personal data.</w:t>
      </w:r>
    </w:p>
    <w:p w14:paraId="71DBAA86" w14:textId="77777777" w:rsidR="00DD2FCE" w:rsidRPr="00622F5A" w:rsidRDefault="00DD2FCE" w:rsidP="00622F5A">
      <w:pPr>
        <w:spacing w:after="120"/>
        <w:jc w:val="both"/>
        <w:rPr>
          <w:rFonts w:ascii="Century Gothic" w:hAnsi="Century Gothic"/>
          <w:sz w:val="18"/>
          <w:szCs w:val="18"/>
        </w:rPr>
      </w:pPr>
    </w:p>
    <w:p w14:paraId="1329D6E3" w14:textId="074C7DB6" w:rsidR="002D1BF5" w:rsidRPr="00622F5A" w:rsidRDefault="002D1BF5" w:rsidP="00622F5A">
      <w:pPr>
        <w:spacing w:after="120"/>
        <w:jc w:val="both"/>
        <w:rPr>
          <w:rFonts w:ascii="Century Gothic" w:hAnsi="Century Gothic"/>
          <w:b/>
          <w:sz w:val="18"/>
          <w:szCs w:val="18"/>
        </w:rPr>
      </w:pPr>
      <w:r>
        <w:rPr>
          <w:rFonts w:ascii="Century Gothic" w:hAnsi="Century Gothic"/>
          <w:b/>
          <w:sz w:val="18"/>
          <w:szCs w:val="18"/>
        </w:rPr>
        <w:t xml:space="preserve">How and why does </w:t>
      </w:r>
      <w:r w:rsidR="00780757" w:rsidRPr="00780757">
        <w:rPr>
          <w:rFonts w:ascii="Century Gothic" w:hAnsi="Century Gothic"/>
          <w:b/>
          <w:sz w:val="18"/>
          <w:szCs w:val="18"/>
        </w:rPr>
        <w:t xml:space="preserve">Comet Fans </w:t>
      </w:r>
      <w:proofErr w:type="spellStart"/>
      <w:r w:rsidR="00780757" w:rsidRPr="00780757">
        <w:rPr>
          <w:rFonts w:ascii="Century Gothic" w:hAnsi="Century Gothic"/>
          <w:b/>
          <w:sz w:val="18"/>
          <w:szCs w:val="18"/>
        </w:rPr>
        <w:t>S.r.l</w:t>
      </w:r>
      <w:proofErr w:type="spellEnd"/>
      <w:r w:rsidR="00780757" w:rsidRPr="00780757">
        <w:rPr>
          <w:rFonts w:ascii="Century Gothic" w:hAnsi="Century Gothic"/>
          <w:b/>
          <w:sz w:val="18"/>
          <w:szCs w:val="18"/>
        </w:rPr>
        <w:t xml:space="preserve">. </w:t>
      </w:r>
      <w:r>
        <w:rPr>
          <w:rFonts w:ascii="Century Gothic" w:hAnsi="Century Gothic"/>
          <w:b/>
          <w:sz w:val="18"/>
          <w:szCs w:val="18"/>
        </w:rPr>
        <w:t>collect and process your data?</w:t>
      </w:r>
    </w:p>
    <w:p w14:paraId="47256DD9" w14:textId="353B7BB1" w:rsidR="002D1BF5" w:rsidRPr="00622F5A" w:rsidRDefault="00E7352F" w:rsidP="00622F5A">
      <w:pPr>
        <w:spacing w:after="120"/>
        <w:jc w:val="both"/>
        <w:rPr>
          <w:rFonts w:ascii="Century Gothic" w:hAnsi="Century Gothic"/>
          <w:sz w:val="18"/>
          <w:szCs w:val="18"/>
        </w:rPr>
      </w:pPr>
      <w:r>
        <w:rPr>
          <w:rFonts w:ascii="Century Gothic" w:hAnsi="Century Gothic"/>
          <w:sz w:val="18"/>
          <w:szCs w:val="18"/>
        </w:rPr>
        <w:t xml:space="preserve">The Controller collects and/or receives data concerning you, such as your: </w:t>
      </w:r>
    </w:p>
    <w:p w14:paraId="01F3FE32" w14:textId="3BEB022E" w:rsidR="009C0AE9" w:rsidRPr="00622F5A" w:rsidRDefault="00AB6D41" w:rsidP="00AB6D41">
      <w:pPr>
        <w:tabs>
          <w:tab w:val="left" w:pos="284"/>
        </w:tabs>
        <w:spacing w:after="120"/>
        <w:ind w:left="284" w:hanging="284"/>
        <w:jc w:val="both"/>
        <w:rPr>
          <w:rFonts w:ascii="Century Gothic" w:hAnsi="Century Gothic"/>
          <w:sz w:val="18"/>
          <w:szCs w:val="18"/>
        </w:rPr>
      </w:pPr>
      <w:r>
        <w:rPr>
          <w:rFonts w:ascii="Century Gothic" w:hAnsi="Century Gothic"/>
          <w:sz w:val="18"/>
          <w:szCs w:val="18"/>
        </w:rPr>
        <w:t>-</w:t>
      </w:r>
      <w:r>
        <w:rPr>
          <w:rFonts w:ascii="Century Gothic" w:hAnsi="Century Gothic"/>
          <w:sz w:val="18"/>
          <w:szCs w:val="18"/>
        </w:rPr>
        <w:tab/>
      </w:r>
      <w:r w:rsidR="005029BE">
        <w:rPr>
          <w:rFonts w:ascii="Century Gothic" w:hAnsi="Century Gothic"/>
          <w:sz w:val="18"/>
          <w:szCs w:val="18"/>
        </w:rPr>
        <w:t xml:space="preserve">name and </w:t>
      </w:r>
      <w:proofErr w:type="gramStart"/>
      <w:r w:rsidR="009C0AE9">
        <w:rPr>
          <w:rFonts w:ascii="Century Gothic" w:hAnsi="Century Gothic"/>
          <w:sz w:val="18"/>
          <w:szCs w:val="18"/>
        </w:rPr>
        <w:t>surname;</w:t>
      </w:r>
      <w:proofErr w:type="gramEnd"/>
    </w:p>
    <w:p w14:paraId="086B67E9" w14:textId="7D97998F" w:rsidR="002D1BF5" w:rsidRPr="00622F5A" w:rsidRDefault="00AB6D41" w:rsidP="00AB6D41">
      <w:pPr>
        <w:tabs>
          <w:tab w:val="left" w:pos="284"/>
        </w:tabs>
        <w:spacing w:after="120"/>
        <w:ind w:left="284" w:hanging="284"/>
        <w:jc w:val="both"/>
        <w:rPr>
          <w:rFonts w:ascii="Century Gothic" w:hAnsi="Century Gothic"/>
          <w:sz w:val="18"/>
          <w:szCs w:val="18"/>
        </w:rPr>
      </w:pPr>
      <w:r>
        <w:rPr>
          <w:rFonts w:ascii="Century Gothic" w:hAnsi="Century Gothic"/>
          <w:sz w:val="18"/>
          <w:szCs w:val="18"/>
        </w:rPr>
        <w:t>-</w:t>
      </w:r>
      <w:r>
        <w:rPr>
          <w:rFonts w:ascii="Century Gothic" w:hAnsi="Century Gothic"/>
          <w:sz w:val="18"/>
          <w:szCs w:val="18"/>
        </w:rPr>
        <w:tab/>
      </w:r>
      <w:r w:rsidR="002D1BF5">
        <w:rPr>
          <w:rFonts w:ascii="Century Gothic" w:hAnsi="Century Gothic"/>
          <w:sz w:val="18"/>
          <w:szCs w:val="18"/>
        </w:rPr>
        <w:t xml:space="preserve">VAT number and tax </w:t>
      </w:r>
      <w:proofErr w:type="gramStart"/>
      <w:r w:rsidR="002D1BF5">
        <w:rPr>
          <w:rFonts w:ascii="Century Gothic" w:hAnsi="Century Gothic"/>
          <w:sz w:val="18"/>
          <w:szCs w:val="18"/>
        </w:rPr>
        <w:t>code;</w:t>
      </w:r>
      <w:proofErr w:type="gramEnd"/>
      <w:r w:rsidR="002D1BF5">
        <w:rPr>
          <w:rFonts w:ascii="Century Gothic" w:hAnsi="Century Gothic"/>
          <w:sz w:val="18"/>
          <w:szCs w:val="18"/>
        </w:rPr>
        <w:t xml:space="preserve"> </w:t>
      </w:r>
    </w:p>
    <w:p w14:paraId="1B7DFB6A" w14:textId="429F8AAB" w:rsidR="002D1BF5" w:rsidRPr="00622F5A" w:rsidRDefault="00AB6D41" w:rsidP="00AB6D41">
      <w:pPr>
        <w:tabs>
          <w:tab w:val="left" w:pos="284"/>
        </w:tabs>
        <w:spacing w:after="120"/>
        <w:ind w:left="284" w:hanging="284"/>
        <w:jc w:val="both"/>
        <w:rPr>
          <w:rFonts w:ascii="Century Gothic" w:hAnsi="Century Gothic"/>
          <w:sz w:val="18"/>
          <w:szCs w:val="18"/>
        </w:rPr>
      </w:pPr>
      <w:r>
        <w:rPr>
          <w:rFonts w:ascii="Century Gothic" w:hAnsi="Century Gothic"/>
          <w:sz w:val="18"/>
          <w:szCs w:val="18"/>
        </w:rPr>
        <w:t>-</w:t>
      </w:r>
      <w:r>
        <w:rPr>
          <w:rFonts w:ascii="Century Gothic" w:hAnsi="Century Gothic"/>
          <w:sz w:val="18"/>
          <w:szCs w:val="18"/>
        </w:rPr>
        <w:tab/>
      </w:r>
      <w:r w:rsidR="002D1BF5">
        <w:rPr>
          <w:rFonts w:ascii="Century Gothic" w:hAnsi="Century Gothic"/>
          <w:sz w:val="18"/>
          <w:szCs w:val="18"/>
        </w:rPr>
        <w:t xml:space="preserve">place and date of </w:t>
      </w:r>
      <w:proofErr w:type="gramStart"/>
      <w:r w:rsidR="002D1BF5">
        <w:rPr>
          <w:rFonts w:ascii="Century Gothic" w:hAnsi="Century Gothic"/>
          <w:sz w:val="18"/>
          <w:szCs w:val="18"/>
        </w:rPr>
        <w:t>birth;</w:t>
      </w:r>
      <w:proofErr w:type="gramEnd"/>
      <w:r w:rsidR="002D1BF5">
        <w:rPr>
          <w:rFonts w:ascii="Century Gothic" w:hAnsi="Century Gothic"/>
          <w:sz w:val="18"/>
          <w:szCs w:val="18"/>
        </w:rPr>
        <w:t xml:space="preserve"> </w:t>
      </w:r>
    </w:p>
    <w:p w14:paraId="4B22CA98" w14:textId="3BFBB6C5" w:rsidR="002D1BF5" w:rsidRPr="00622F5A" w:rsidRDefault="00AB6D41" w:rsidP="00AB6D41">
      <w:pPr>
        <w:tabs>
          <w:tab w:val="left" w:pos="284"/>
        </w:tabs>
        <w:spacing w:after="120"/>
        <w:ind w:left="284" w:hanging="284"/>
        <w:jc w:val="both"/>
        <w:rPr>
          <w:rFonts w:ascii="Century Gothic" w:hAnsi="Century Gothic"/>
          <w:sz w:val="18"/>
          <w:szCs w:val="18"/>
        </w:rPr>
      </w:pPr>
      <w:r>
        <w:rPr>
          <w:rFonts w:ascii="Century Gothic" w:hAnsi="Century Gothic"/>
          <w:sz w:val="18"/>
          <w:szCs w:val="18"/>
        </w:rPr>
        <w:t>-</w:t>
      </w:r>
      <w:r>
        <w:rPr>
          <w:rFonts w:ascii="Century Gothic" w:hAnsi="Century Gothic"/>
          <w:sz w:val="18"/>
          <w:szCs w:val="18"/>
        </w:rPr>
        <w:tab/>
      </w:r>
      <w:r w:rsidR="00375337">
        <w:rPr>
          <w:rFonts w:ascii="Century Gothic" w:hAnsi="Century Gothic"/>
          <w:sz w:val="18"/>
          <w:szCs w:val="18"/>
        </w:rPr>
        <w:t xml:space="preserve">physical address and </w:t>
      </w:r>
      <w:proofErr w:type="gramStart"/>
      <w:r w:rsidR="00375337">
        <w:rPr>
          <w:rFonts w:ascii="Century Gothic" w:hAnsi="Century Gothic"/>
          <w:sz w:val="18"/>
          <w:szCs w:val="18"/>
        </w:rPr>
        <w:t>email;</w:t>
      </w:r>
      <w:proofErr w:type="gramEnd"/>
      <w:r w:rsidR="00375337">
        <w:rPr>
          <w:rFonts w:ascii="Century Gothic" w:hAnsi="Century Gothic"/>
          <w:sz w:val="18"/>
          <w:szCs w:val="18"/>
        </w:rPr>
        <w:t xml:space="preserve"> </w:t>
      </w:r>
    </w:p>
    <w:p w14:paraId="10C3038C" w14:textId="487F5E93" w:rsidR="002D1BF5" w:rsidRPr="00622F5A" w:rsidRDefault="00AB6D41" w:rsidP="00AB6D41">
      <w:pPr>
        <w:tabs>
          <w:tab w:val="left" w:pos="284"/>
        </w:tabs>
        <w:spacing w:after="120"/>
        <w:ind w:left="284" w:hanging="284"/>
        <w:jc w:val="both"/>
        <w:rPr>
          <w:rFonts w:ascii="Century Gothic" w:hAnsi="Century Gothic"/>
          <w:sz w:val="18"/>
          <w:szCs w:val="18"/>
        </w:rPr>
      </w:pPr>
      <w:r>
        <w:rPr>
          <w:rFonts w:ascii="Century Gothic" w:hAnsi="Century Gothic"/>
          <w:sz w:val="18"/>
          <w:szCs w:val="18"/>
        </w:rPr>
        <w:t>-</w:t>
      </w:r>
      <w:r>
        <w:rPr>
          <w:rFonts w:ascii="Century Gothic" w:hAnsi="Century Gothic"/>
          <w:sz w:val="18"/>
          <w:szCs w:val="18"/>
        </w:rPr>
        <w:tab/>
      </w:r>
      <w:r w:rsidR="002D1BF5">
        <w:rPr>
          <w:rFonts w:ascii="Century Gothic" w:hAnsi="Century Gothic"/>
          <w:sz w:val="18"/>
          <w:szCs w:val="18"/>
        </w:rPr>
        <w:t xml:space="preserve">landline and/or mobile phone </w:t>
      </w:r>
      <w:proofErr w:type="gramStart"/>
      <w:r w:rsidR="002D1BF5">
        <w:rPr>
          <w:rFonts w:ascii="Century Gothic" w:hAnsi="Century Gothic"/>
          <w:sz w:val="18"/>
          <w:szCs w:val="18"/>
        </w:rPr>
        <w:t>number;</w:t>
      </w:r>
      <w:proofErr w:type="gramEnd"/>
      <w:r w:rsidR="002D1BF5">
        <w:rPr>
          <w:rFonts w:ascii="Century Gothic" w:hAnsi="Century Gothic"/>
          <w:sz w:val="18"/>
          <w:szCs w:val="18"/>
        </w:rPr>
        <w:t xml:space="preserve"> </w:t>
      </w:r>
    </w:p>
    <w:p w14:paraId="246BD73F" w14:textId="442F2BF1" w:rsidR="002D1BF5" w:rsidRPr="00622F5A" w:rsidRDefault="00AB6D41" w:rsidP="00AB6D41">
      <w:pPr>
        <w:tabs>
          <w:tab w:val="left" w:pos="284"/>
        </w:tabs>
        <w:spacing w:after="120"/>
        <w:ind w:left="284" w:hanging="284"/>
        <w:jc w:val="both"/>
        <w:rPr>
          <w:rFonts w:ascii="Century Gothic" w:hAnsi="Century Gothic"/>
          <w:sz w:val="18"/>
          <w:szCs w:val="18"/>
        </w:rPr>
      </w:pPr>
      <w:r>
        <w:rPr>
          <w:rFonts w:ascii="Century Gothic" w:hAnsi="Century Gothic"/>
          <w:sz w:val="18"/>
          <w:szCs w:val="18"/>
        </w:rPr>
        <w:t>-</w:t>
      </w:r>
      <w:r>
        <w:rPr>
          <w:rFonts w:ascii="Century Gothic" w:hAnsi="Century Gothic"/>
          <w:sz w:val="18"/>
          <w:szCs w:val="18"/>
        </w:rPr>
        <w:tab/>
      </w:r>
      <w:r w:rsidR="002D1BF5">
        <w:rPr>
          <w:rFonts w:ascii="Century Gothic" w:hAnsi="Century Gothic"/>
          <w:sz w:val="18"/>
          <w:szCs w:val="18"/>
        </w:rPr>
        <w:t>current account numbe</w:t>
      </w:r>
      <w:r w:rsidR="00410D6F">
        <w:rPr>
          <w:rFonts w:ascii="Century Gothic" w:hAnsi="Century Gothic"/>
          <w:sz w:val="18"/>
          <w:szCs w:val="18"/>
        </w:rPr>
        <w:t>r</w:t>
      </w:r>
      <w:r>
        <w:rPr>
          <w:rFonts w:ascii="Century Gothic" w:hAnsi="Century Gothic"/>
          <w:sz w:val="18"/>
          <w:szCs w:val="18"/>
        </w:rPr>
        <w:t>/</w:t>
      </w:r>
      <w:proofErr w:type="gramStart"/>
      <w:r>
        <w:rPr>
          <w:rFonts w:ascii="Century Gothic" w:hAnsi="Century Gothic"/>
          <w:sz w:val="18"/>
          <w:szCs w:val="18"/>
        </w:rPr>
        <w:t>IBAN</w:t>
      </w:r>
      <w:r w:rsidR="002D1BF5">
        <w:rPr>
          <w:rFonts w:ascii="Century Gothic" w:hAnsi="Century Gothic"/>
          <w:sz w:val="18"/>
          <w:szCs w:val="18"/>
        </w:rPr>
        <w:t>;</w:t>
      </w:r>
      <w:proofErr w:type="gramEnd"/>
      <w:r w:rsidR="002D1BF5">
        <w:rPr>
          <w:rFonts w:ascii="Century Gothic" w:hAnsi="Century Gothic"/>
          <w:sz w:val="18"/>
          <w:szCs w:val="18"/>
        </w:rPr>
        <w:t xml:space="preserve"> </w:t>
      </w:r>
    </w:p>
    <w:p w14:paraId="582D4701" w14:textId="7AE5F5D9" w:rsidR="002D1BF5" w:rsidRPr="00622F5A" w:rsidRDefault="00AB6D41" w:rsidP="00AB6D41">
      <w:pPr>
        <w:tabs>
          <w:tab w:val="left" w:pos="284"/>
        </w:tabs>
        <w:spacing w:after="120"/>
        <w:ind w:left="284" w:hanging="284"/>
        <w:jc w:val="both"/>
        <w:rPr>
          <w:rFonts w:ascii="Century Gothic" w:hAnsi="Century Gothic"/>
          <w:sz w:val="18"/>
          <w:szCs w:val="18"/>
        </w:rPr>
      </w:pPr>
      <w:r>
        <w:rPr>
          <w:rFonts w:ascii="Century Gothic" w:hAnsi="Century Gothic"/>
          <w:sz w:val="18"/>
          <w:szCs w:val="18"/>
        </w:rPr>
        <w:t>-</w:t>
      </w:r>
      <w:r>
        <w:rPr>
          <w:rFonts w:ascii="Century Gothic" w:hAnsi="Century Gothic"/>
          <w:sz w:val="18"/>
          <w:szCs w:val="18"/>
        </w:rPr>
        <w:tab/>
      </w:r>
      <w:r w:rsidR="002D1BF5">
        <w:rPr>
          <w:rFonts w:ascii="Century Gothic" w:hAnsi="Century Gothic"/>
          <w:sz w:val="18"/>
          <w:szCs w:val="18"/>
        </w:rPr>
        <w:t>IT data (access logs, IP addresses, etc.) deriving from the activities performed for the Controller (</w:t>
      </w:r>
      <w:proofErr w:type="gramStart"/>
      <w:r w:rsidR="002D1BF5">
        <w:rPr>
          <w:rFonts w:ascii="Century Gothic" w:hAnsi="Century Gothic"/>
          <w:sz w:val="18"/>
          <w:szCs w:val="18"/>
        </w:rPr>
        <w:t>e.g.</w:t>
      </w:r>
      <w:proofErr w:type="gramEnd"/>
      <w:r w:rsidR="002D1BF5">
        <w:rPr>
          <w:rFonts w:ascii="Century Gothic" w:hAnsi="Century Gothic"/>
          <w:sz w:val="18"/>
          <w:szCs w:val="18"/>
        </w:rPr>
        <w:t xml:space="preserve"> for the management of platforms, HW and SW applications and/or infrastructures pertaining to the Controller, also for their maintenance) and/or from the use of platforms pertaining to the Controller, which suppliers are authorised to use;</w:t>
      </w:r>
    </w:p>
    <w:p w14:paraId="5C09D744" w14:textId="6315703A" w:rsidR="002D1BF5" w:rsidRPr="00622F5A" w:rsidRDefault="00AB6D41" w:rsidP="00AB6D41">
      <w:pPr>
        <w:tabs>
          <w:tab w:val="left" w:pos="284"/>
        </w:tabs>
        <w:spacing w:after="120"/>
        <w:ind w:left="284" w:hanging="284"/>
        <w:jc w:val="both"/>
        <w:rPr>
          <w:rFonts w:ascii="Century Gothic" w:hAnsi="Century Gothic"/>
          <w:sz w:val="18"/>
          <w:szCs w:val="18"/>
        </w:rPr>
      </w:pPr>
      <w:r>
        <w:rPr>
          <w:rFonts w:ascii="Century Gothic" w:hAnsi="Century Gothic"/>
          <w:sz w:val="18"/>
          <w:szCs w:val="18"/>
        </w:rPr>
        <w:t>-</w:t>
      </w:r>
      <w:r>
        <w:rPr>
          <w:rFonts w:ascii="Century Gothic" w:hAnsi="Century Gothic"/>
          <w:sz w:val="18"/>
          <w:szCs w:val="18"/>
        </w:rPr>
        <w:tab/>
      </w:r>
      <w:r w:rsidR="009C0AE9">
        <w:rPr>
          <w:rFonts w:ascii="Century Gothic" w:hAnsi="Century Gothic"/>
          <w:sz w:val="18"/>
          <w:szCs w:val="18"/>
        </w:rPr>
        <w:t xml:space="preserve">data relating to your professional and/or commercial activity. </w:t>
      </w:r>
    </w:p>
    <w:p w14:paraId="40BC9E06" w14:textId="31F7D92A" w:rsidR="002D1BF5" w:rsidRPr="00622F5A" w:rsidRDefault="00375337" w:rsidP="00622F5A">
      <w:pPr>
        <w:spacing w:after="120"/>
        <w:jc w:val="both"/>
        <w:rPr>
          <w:rFonts w:ascii="Century Gothic" w:hAnsi="Century Gothic"/>
          <w:sz w:val="18"/>
          <w:szCs w:val="18"/>
        </w:rPr>
      </w:pPr>
      <w:r>
        <w:rPr>
          <w:rFonts w:ascii="Century Gothic" w:hAnsi="Century Gothic"/>
          <w:sz w:val="18"/>
          <w:szCs w:val="18"/>
        </w:rPr>
        <w:t>Your personal data will be processed:</w:t>
      </w:r>
    </w:p>
    <w:p w14:paraId="70084276" w14:textId="24E940D9" w:rsidR="00375337" w:rsidRPr="00622F5A" w:rsidRDefault="00961C83" w:rsidP="00622F5A">
      <w:pPr>
        <w:spacing w:after="120"/>
        <w:jc w:val="both"/>
        <w:rPr>
          <w:rFonts w:ascii="Century Gothic" w:hAnsi="Century Gothic"/>
          <w:b/>
          <w:sz w:val="18"/>
          <w:szCs w:val="18"/>
        </w:rPr>
      </w:pPr>
      <w:r>
        <w:rPr>
          <w:rFonts w:ascii="Century Gothic" w:hAnsi="Century Gothic"/>
          <w:b/>
          <w:sz w:val="18"/>
          <w:szCs w:val="18"/>
        </w:rPr>
        <w:t>1</w:t>
      </w:r>
      <w:r w:rsidR="00375337">
        <w:rPr>
          <w:rFonts w:ascii="Century Gothic" w:hAnsi="Century Gothic"/>
          <w:b/>
          <w:sz w:val="18"/>
          <w:szCs w:val="18"/>
        </w:rPr>
        <w:t>) for the management of the contractual relationship of supply and the ensuing obligations, including statutory obligations</w:t>
      </w:r>
    </w:p>
    <w:tbl>
      <w:tblPr>
        <w:tblStyle w:val="Grigliatabella"/>
        <w:tblW w:w="0" w:type="auto"/>
        <w:tblLook w:val="04A0" w:firstRow="1" w:lastRow="0" w:firstColumn="1" w:lastColumn="0" w:noHBand="0" w:noVBand="1"/>
      </w:tblPr>
      <w:tblGrid>
        <w:gridCol w:w="4602"/>
        <w:gridCol w:w="4602"/>
      </w:tblGrid>
      <w:tr w:rsidR="00375337" w:rsidRPr="00622F5A" w14:paraId="7828C208" w14:textId="77777777" w:rsidTr="00375337">
        <w:tc>
          <w:tcPr>
            <w:tcW w:w="4602" w:type="dxa"/>
          </w:tcPr>
          <w:p w14:paraId="07EA9451" w14:textId="77777777" w:rsidR="00375337" w:rsidRPr="00622F5A" w:rsidRDefault="00375337" w:rsidP="00622F5A">
            <w:pPr>
              <w:spacing w:after="120"/>
              <w:jc w:val="both"/>
              <w:rPr>
                <w:rFonts w:ascii="Century Gothic" w:hAnsi="Century Gothic"/>
                <w:sz w:val="18"/>
                <w:szCs w:val="18"/>
              </w:rPr>
            </w:pPr>
            <w:r>
              <w:rPr>
                <w:rFonts w:ascii="Century Gothic" w:hAnsi="Century Gothic"/>
                <w:sz w:val="18"/>
                <w:szCs w:val="18"/>
              </w:rPr>
              <w:t>Purposes</w:t>
            </w:r>
          </w:p>
        </w:tc>
        <w:tc>
          <w:tcPr>
            <w:tcW w:w="4602" w:type="dxa"/>
          </w:tcPr>
          <w:p w14:paraId="4D48AD2F" w14:textId="77777777" w:rsidR="00375337" w:rsidRPr="00622F5A" w:rsidRDefault="00375337" w:rsidP="00622F5A">
            <w:pPr>
              <w:spacing w:after="120"/>
              <w:jc w:val="both"/>
              <w:rPr>
                <w:rFonts w:ascii="Century Gothic" w:hAnsi="Century Gothic"/>
                <w:sz w:val="18"/>
                <w:szCs w:val="18"/>
              </w:rPr>
            </w:pPr>
            <w:r>
              <w:rPr>
                <w:rFonts w:ascii="Century Gothic" w:hAnsi="Century Gothic"/>
                <w:sz w:val="18"/>
                <w:szCs w:val="18"/>
              </w:rPr>
              <w:t xml:space="preserve">Legal basis </w:t>
            </w:r>
          </w:p>
        </w:tc>
      </w:tr>
      <w:tr w:rsidR="00375337" w:rsidRPr="00622F5A" w14:paraId="37C7C8D7" w14:textId="77777777" w:rsidTr="00375337">
        <w:tc>
          <w:tcPr>
            <w:tcW w:w="4602" w:type="dxa"/>
          </w:tcPr>
          <w:p w14:paraId="4EA8A491" w14:textId="77777777" w:rsidR="00375337" w:rsidRPr="00622F5A" w:rsidRDefault="00D55C14" w:rsidP="00622F5A">
            <w:pPr>
              <w:spacing w:after="120"/>
              <w:jc w:val="both"/>
              <w:rPr>
                <w:rFonts w:ascii="Century Gothic" w:hAnsi="Century Gothic"/>
                <w:sz w:val="18"/>
                <w:szCs w:val="18"/>
              </w:rPr>
            </w:pPr>
            <w:r>
              <w:rPr>
                <w:rFonts w:ascii="Century Gothic" w:hAnsi="Century Gothic"/>
                <w:sz w:val="18"/>
                <w:szCs w:val="18"/>
              </w:rPr>
              <w:t>- to manage the contractual relationship throughout all its stages, from the negotiations to contract termination, whatever its cause</w:t>
            </w:r>
          </w:p>
          <w:p w14:paraId="36BE2BAA" w14:textId="77777777" w:rsidR="00D55C14" w:rsidRPr="00622F5A" w:rsidRDefault="00D55C14" w:rsidP="00622F5A">
            <w:pPr>
              <w:spacing w:after="120"/>
              <w:jc w:val="both"/>
              <w:rPr>
                <w:rFonts w:ascii="Century Gothic" w:hAnsi="Century Gothic"/>
                <w:sz w:val="18"/>
                <w:szCs w:val="18"/>
              </w:rPr>
            </w:pPr>
            <w:r>
              <w:rPr>
                <w:rFonts w:ascii="Century Gothic" w:hAnsi="Century Gothic"/>
                <w:sz w:val="18"/>
                <w:szCs w:val="18"/>
              </w:rPr>
              <w:t xml:space="preserve">- to monitor and update the conditions of supply and/or services and duties </w:t>
            </w:r>
          </w:p>
          <w:p w14:paraId="389DDC32" w14:textId="77777777" w:rsidR="00D55C14" w:rsidRPr="00622F5A" w:rsidRDefault="00D55C14" w:rsidP="00622F5A">
            <w:pPr>
              <w:spacing w:after="120"/>
              <w:jc w:val="both"/>
              <w:rPr>
                <w:rFonts w:ascii="Century Gothic" w:hAnsi="Century Gothic"/>
                <w:sz w:val="18"/>
                <w:szCs w:val="18"/>
              </w:rPr>
            </w:pPr>
            <w:r>
              <w:rPr>
                <w:rFonts w:ascii="Century Gothic" w:hAnsi="Century Gothic"/>
                <w:sz w:val="18"/>
                <w:szCs w:val="18"/>
              </w:rPr>
              <w:t xml:space="preserve">- to record, invoice and keep accounts </w:t>
            </w:r>
          </w:p>
        </w:tc>
        <w:tc>
          <w:tcPr>
            <w:tcW w:w="4602" w:type="dxa"/>
          </w:tcPr>
          <w:p w14:paraId="1B152FED" w14:textId="77777777" w:rsidR="00375337" w:rsidRPr="00622F5A" w:rsidRDefault="00D55C14" w:rsidP="00622F5A">
            <w:pPr>
              <w:spacing w:after="120"/>
              <w:jc w:val="both"/>
              <w:rPr>
                <w:rFonts w:ascii="Century Gothic" w:hAnsi="Century Gothic"/>
                <w:sz w:val="18"/>
                <w:szCs w:val="18"/>
              </w:rPr>
            </w:pPr>
            <w:r>
              <w:rPr>
                <w:rFonts w:ascii="Century Gothic" w:hAnsi="Century Gothic"/>
                <w:sz w:val="18"/>
                <w:szCs w:val="18"/>
              </w:rPr>
              <w:t xml:space="preserve">Performance of contractual and pre-contractual activities </w:t>
            </w:r>
          </w:p>
          <w:p w14:paraId="16DC4EB3" w14:textId="77777777" w:rsidR="00D55C14" w:rsidRPr="00622F5A" w:rsidRDefault="00D55C14" w:rsidP="00622F5A">
            <w:pPr>
              <w:spacing w:after="120"/>
              <w:jc w:val="both"/>
              <w:rPr>
                <w:rFonts w:ascii="Century Gothic" w:hAnsi="Century Gothic"/>
                <w:sz w:val="18"/>
                <w:szCs w:val="18"/>
              </w:rPr>
            </w:pPr>
          </w:p>
          <w:p w14:paraId="1CC3D3F7" w14:textId="77777777" w:rsidR="00D55C14" w:rsidRPr="00622F5A" w:rsidRDefault="00D55C14" w:rsidP="00622F5A">
            <w:pPr>
              <w:spacing w:after="120"/>
              <w:jc w:val="both"/>
              <w:rPr>
                <w:rFonts w:ascii="Century Gothic" w:hAnsi="Century Gothic"/>
                <w:sz w:val="18"/>
                <w:szCs w:val="18"/>
              </w:rPr>
            </w:pPr>
            <w:r>
              <w:rPr>
                <w:rFonts w:ascii="Century Gothic" w:hAnsi="Century Gothic"/>
                <w:sz w:val="18"/>
                <w:szCs w:val="18"/>
              </w:rPr>
              <w:t xml:space="preserve">Performance of statutory and contractual obligations and of obligations arising from the relationship, including those deriving from: </w:t>
            </w:r>
          </w:p>
          <w:p w14:paraId="1FA76148" w14:textId="77777777" w:rsidR="00D55C14" w:rsidRPr="00622F5A" w:rsidRDefault="00D55C14" w:rsidP="005029BE">
            <w:pPr>
              <w:pStyle w:val="Paragrafoelenco"/>
              <w:numPr>
                <w:ilvl w:val="0"/>
                <w:numId w:val="3"/>
              </w:numPr>
              <w:tabs>
                <w:tab w:val="left" w:pos="213"/>
              </w:tabs>
              <w:spacing w:after="120"/>
              <w:ind w:left="218" w:hanging="218"/>
              <w:contextualSpacing w:val="0"/>
              <w:jc w:val="both"/>
              <w:rPr>
                <w:rFonts w:ascii="Century Gothic" w:hAnsi="Century Gothic"/>
                <w:sz w:val="18"/>
                <w:szCs w:val="18"/>
              </w:rPr>
            </w:pPr>
            <w:r>
              <w:rPr>
                <w:rFonts w:ascii="Century Gothic" w:hAnsi="Century Gothic"/>
                <w:sz w:val="18"/>
                <w:szCs w:val="18"/>
              </w:rPr>
              <w:t>Presidential Decree no. 633/1972 as amended and supplemented</w:t>
            </w:r>
          </w:p>
          <w:p w14:paraId="734BC39F" w14:textId="77777777" w:rsidR="00092B36" w:rsidRPr="00622F5A" w:rsidRDefault="00D55C14" w:rsidP="005029BE">
            <w:pPr>
              <w:pStyle w:val="Paragrafoelenco"/>
              <w:numPr>
                <w:ilvl w:val="0"/>
                <w:numId w:val="3"/>
              </w:numPr>
              <w:tabs>
                <w:tab w:val="left" w:pos="213"/>
              </w:tabs>
              <w:spacing w:after="120"/>
              <w:ind w:left="218" w:hanging="218"/>
              <w:contextualSpacing w:val="0"/>
              <w:jc w:val="both"/>
              <w:rPr>
                <w:rFonts w:ascii="Century Gothic" w:hAnsi="Century Gothic"/>
                <w:sz w:val="18"/>
                <w:szCs w:val="18"/>
              </w:rPr>
            </w:pPr>
            <w:r>
              <w:rPr>
                <w:rFonts w:ascii="Century Gothic" w:hAnsi="Century Gothic"/>
                <w:sz w:val="18"/>
                <w:szCs w:val="18"/>
              </w:rPr>
              <w:t>Presidential Decree no. 600/1972 as amended and supplemented</w:t>
            </w:r>
          </w:p>
          <w:p w14:paraId="5EF35319" w14:textId="77777777" w:rsidR="00092B36" w:rsidRPr="00622F5A" w:rsidRDefault="00092B36" w:rsidP="00622F5A">
            <w:pPr>
              <w:spacing w:after="120"/>
              <w:jc w:val="both"/>
              <w:rPr>
                <w:rFonts w:ascii="Century Gothic" w:hAnsi="Century Gothic"/>
                <w:sz w:val="18"/>
                <w:szCs w:val="18"/>
              </w:rPr>
            </w:pPr>
            <w:r>
              <w:rPr>
                <w:rFonts w:ascii="Century Gothic" w:hAnsi="Century Gothic"/>
                <w:sz w:val="18"/>
                <w:szCs w:val="18"/>
              </w:rPr>
              <w:t>Performance of economic-financial and social reporting obligations</w:t>
            </w:r>
          </w:p>
        </w:tc>
      </w:tr>
    </w:tbl>
    <w:p w14:paraId="2A2AB229" w14:textId="77777777" w:rsidR="00092B36" w:rsidRPr="00622F5A" w:rsidRDefault="00092B36" w:rsidP="00622F5A">
      <w:pPr>
        <w:spacing w:after="120"/>
        <w:jc w:val="both"/>
        <w:rPr>
          <w:rFonts w:ascii="Century Gothic" w:hAnsi="Century Gothic"/>
          <w:sz w:val="18"/>
          <w:szCs w:val="18"/>
        </w:rPr>
      </w:pPr>
      <w:r>
        <w:rPr>
          <w:rFonts w:ascii="Century Gothic" w:hAnsi="Century Gothic"/>
          <w:sz w:val="18"/>
          <w:szCs w:val="18"/>
        </w:rPr>
        <w:lastRenderedPageBreak/>
        <w:t>Your data may be collected also from third parties including, but not only:</w:t>
      </w:r>
    </w:p>
    <w:p w14:paraId="4301A357" w14:textId="32F7BCEB" w:rsidR="00092B36" w:rsidRPr="00622F5A" w:rsidRDefault="00092B36" w:rsidP="005029BE">
      <w:pPr>
        <w:numPr>
          <w:ilvl w:val="0"/>
          <w:numId w:val="4"/>
        </w:numPr>
        <w:tabs>
          <w:tab w:val="left" w:pos="284"/>
        </w:tabs>
        <w:spacing w:after="120"/>
        <w:ind w:left="0" w:firstLine="0"/>
        <w:jc w:val="both"/>
        <w:rPr>
          <w:rFonts w:ascii="Century Gothic" w:hAnsi="Century Gothic"/>
          <w:sz w:val="18"/>
          <w:szCs w:val="18"/>
        </w:rPr>
      </w:pPr>
      <w:bookmarkStart w:id="0" w:name="_Hlk505070245"/>
      <w:r>
        <w:rPr>
          <w:rFonts w:ascii="Century Gothic" w:hAnsi="Century Gothic"/>
          <w:sz w:val="18"/>
          <w:szCs w:val="18"/>
        </w:rPr>
        <w:t xml:space="preserve">other </w:t>
      </w:r>
      <w:proofErr w:type="gramStart"/>
      <w:r>
        <w:rPr>
          <w:rFonts w:ascii="Century Gothic" w:hAnsi="Century Gothic"/>
          <w:sz w:val="18"/>
          <w:szCs w:val="18"/>
        </w:rPr>
        <w:t>controllers;</w:t>
      </w:r>
      <w:proofErr w:type="gramEnd"/>
    </w:p>
    <w:p w14:paraId="30E40F48" w14:textId="77777777" w:rsidR="00092B36" w:rsidRPr="00622F5A" w:rsidRDefault="00092B36" w:rsidP="005029BE">
      <w:pPr>
        <w:numPr>
          <w:ilvl w:val="0"/>
          <w:numId w:val="4"/>
        </w:numPr>
        <w:tabs>
          <w:tab w:val="left" w:pos="284"/>
        </w:tabs>
        <w:spacing w:after="120"/>
        <w:ind w:left="0" w:firstLine="0"/>
        <w:jc w:val="both"/>
        <w:rPr>
          <w:rFonts w:ascii="Century Gothic" w:hAnsi="Century Gothic"/>
          <w:sz w:val="18"/>
          <w:szCs w:val="18"/>
        </w:rPr>
      </w:pPr>
      <w:r>
        <w:rPr>
          <w:rFonts w:ascii="Century Gothic" w:hAnsi="Century Gothic"/>
          <w:sz w:val="18"/>
          <w:szCs w:val="18"/>
        </w:rPr>
        <w:t xml:space="preserve">providers of electronic communication </w:t>
      </w:r>
      <w:proofErr w:type="gramStart"/>
      <w:r>
        <w:rPr>
          <w:rFonts w:ascii="Century Gothic" w:hAnsi="Century Gothic"/>
          <w:sz w:val="18"/>
          <w:szCs w:val="18"/>
        </w:rPr>
        <w:t>services;</w:t>
      </w:r>
      <w:proofErr w:type="gramEnd"/>
      <w:r>
        <w:rPr>
          <w:rFonts w:ascii="Century Gothic" w:hAnsi="Century Gothic"/>
          <w:sz w:val="18"/>
          <w:szCs w:val="18"/>
        </w:rPr>
        <w:t xml:space="preserve"> </w:t>
      </w:r>
    </w:p>
    <w:p w14:paraId="382B0C5B" w14:textId="77777777" w:rsidR="00092B36" w:rsidRPr="00622F5A" w:rsidRDefault="00092B36" w:rsidP="005029BE">
      <w:pPr>
        <w:tabs>
          <w:tab w:val="left" w:pos="284"/>
        </w:tabs>
        <w:spacing w:after="120"/>
        <w:jc w:val="both"/>
        <w:rPr>
          <w:rFonts w:ascii="Century Gothic" w:hAnsi="Century Gothic"/>
          <w:sz w:val="18"/>
          <w:szCs w:val="18"/>
        </w:rPr>
      </w:pPr>
      <w:r>
        <w:rPr>
          <w:rFonts w:ascii="Century Gothic" w:hAnsi="Century Gothic"/>
          <w:sz w:val="18"/>
          <w:szCs w:val="18"/>
        </w:rPr>
        <w:t>and your data may be obtained by consulting:</w:t>
      </w:r>
    </w:p>
    <w:p w14:paraId="6685D8AC" w14:textId="77777777" w:rsidR="00092B36" w:rsidRPr="00622F5A" w:rsidRDefault="00092B36" w:rsidP="005029BE">
      <w:pPr>
        <w:numPr>
          <w:ilvl w:val="0"/>
          <w:numId w:val="4"/>
        </w:numPr>
        <w:tabs>
          <w:tab w:val="left" w:pos="284"/>
        </w:tabs>
        <w:spacing w:after="120"/>
        <w:ind w:left="0" w:firstLine="0"/>
        <w:jc w:val="both"/>
        <w:rPr>
          <w:rFonts w:ascii="Century Gothic" w:hAnsi="Century Gothic"/>
          <w:sz w:val="18"/>
          <w:szCs w:val="18"/>
        </w:rPr>
      </w:pPr>
      <w:r>
        <w:rPr>
          <w:rFonts w:ascii="Century Gothic" w:hAnsi="Century Gothic"/>
          <w:sz w:val="18"/>
          <w:szCs w:val="18"/>
        </w:rPr>
        <w:t xml:space="preserve">lists held by public entities or similar entities or under the control of public authorities in accordance with specific national </w:t>
      </w:r>
      <w:proofErr w:type="gramStart"/>
      <w:r>
        <w:rPr>
          <w:rFonts w:ascii="Century Gothic" w:hAnsi="Century Gothic"/>
          <w:sz w:val="18"/>
          <w:szCs w:val="18"/>
        </w:rPr>
        <w:t>regulations;</w:t>
      </w:r>
      <w:proofErr w:type="gramEnd"/>
    </w:p>
    <w:bookmarkEnd w:id="0"/>
    <w:p w14:paraId="09D97D65" w14:textId="77777777" w:rsidR="00C344BF" w:rsidRPr="00622F5A" w:rsidRDefault="00C344BF" w:rsidP="00622F5A">
      <w:pPr>
        <w:spacing w:after="120"/>
        <w:jc w:val="both"/>
        <w:rPr>
          <w:rFonts w:ascii="Century Gothic" w:hAnsi="Century Gothic"/>
          <w:sz w:val="18"/>
          <w:szCs w:val="18"/>
        </w:rPr>
      </w:pPr>
    </w:p>
    <w:p w14:paraId="6BEB377B" w14:textId="44C484E9" w:rsidR="00813FEB" w:rsidRPr="00622F5A" w:rsidRDefault="00961C83" w:rsidP="00622F5A">
      <w:pPr>
        <w:spacing w:after="120"/>
        <w:jc w:val="both"/>
        <w:rPr>
          <w:rFonts w:ascii="Century Gothic" w:hAnsi="Century Gothic"/>
          <w:b/>
          <w:sz w:val="18"/>
          <w:szCs w:val="18"/>
        </w:rPr>
      </w:pPr>
      <w:r>
        <w:rPr>
          <w:rFonts w:ascii="Century Gothic" w:hAnsi="Century Gothic"/>
          <w:b/>
          <w:sz w:val="18"/>
          <w:szCs w:val="18"/>
        </w:rPr>
        <w:t>2</w:t>
      </w:r>
      <w:r w:rsidR="00813FEB">
        <w:rPr>
          <w:rFonts w:ascii="Century Gothic" w:hAnsi="Century Gothic"/>
          <w:b/>
          <w:sz w:val="18"/>
          <w:szCs w:val="18"/>
        </w:rPr>
        <w:t>) for their communication to third parties and for their dissemination</w:t>
      </w:r>
    </w:p>
    <w:tbl>
      <w:tblPr>
        <w:tblStyle w:val="Grigliatabella"/>
        <w:tblW w:w="0" w:type="auto"/>
        <w:tblLook w:val="04A0" w:firstRow="1" w:lastRow="0" w:firstColumn="1" w:lastColumn="0" w:noHBand="0" w:noVBand="1"/>
      </w:tblPr>
      <w:tblGrid>
        <w:gridCol w:w="4602"/>
        <w:gridCol w:w="4602"/>
      </w:tblGrid>
      <w:tr w:rsidR="00813FEB" w:rsidRPr="00622F5A" w14:paraId="755FD63D" w14:textId="77777777" w:rsidTr="00813FEB">
        <w:tc>
          <w:tcPr>
            <w:tcW w:w="4602" w:type="dxa"/>
          </w:tcPr>
          <w:p w14:paraId="39BC665D" w14:textId="77777777" w:rsidR="00813FEB" w:rsidRPr="00622F5A" w:rsidRDefault="00813FEB" w:rsidP="00622F5A">
            <w:pPr>
              <w:spacing w:after="120"/>
              <w:jc w:val="both"/>
              <w:rPr>
                <w:rFonts w:ascii="Century Gothic" w:hAnsi="Century Gothic"/>
                <w:sz w:val="18"/>
                <w:szCs w:val="18"/>
              </w:rPr>
            </w:pPr>
            <w:r>
              <w:rPr>
                <w:rFonts w:ascii="Century Gothic" w:hAnsi="Century Gothic"/>
                <w:sz w:val="18"/>
                <w:szCs w:val="18"/>
              </w:rPr>
              <w:t>Purposes</w:t>
            </w:r>
          </w:p>
        </w:tc>
        <w:tc>
          <w:tcPr>
            <w:tcW w:w="4602" w:type="dxa"/>
          </w:tcPr>
          <w:p w14:paraId="0BAFE138" w14:textId="77777777" w:rsidR="00813FEB" w:rsidRPr="00622F5A" w:rsidRDefault="00813FEB" w:rsidP="00622F5A">
            <w:pPr>
              <w:spacing w:after="120"/>
              <w:jc w:val="both"/>
              <w:rPr>
                <w:rFonts w:ascii="Century Gothic" w:hAnsi="Century Gothic"/>
                <w:sz w:val="18"/>
                <w:szCs w:val="18"/>
              </w:rPr>
            </w:pPr>
            <w:r>
              <w:rPr>
                <w:rFonts w:ascii="Century Gothic" w:hAnsi="Century Gothic"/>
                <w:sz w:val="18"/>
                <w:szCs w:val="18"/>
              </w:rPr>
              <w:t>Legal basis</w:t>
            </w:r>
          </w:p>
        </w:tc>
      </w:tr>
      <w:tr w:rsidR="00813FEB" w:rsidRPr="00622F5A" w14:paraId="0F589760" w14:textId="77777777" w:rsidTr="00813FEB">
        <w:tc>
          <w:tcPr>
            <w:tcW w:w="4602" w:type="dxa"/>
          </w:tcPr>
          <w:p w14:paraId="78AAEB80" w14:textId="77777777" w:rsidR="00813FEB" w:rsidRPr="00622F5A" w:rsidRDefault="00813FEB" w:rsidP="00622F5A">
            <w:pPr>
              <w:spacing w:after="120"/>
              <w:jc w:val="both"/>
              <w:rPr>
                <w:rFonts w:ascii="Century Gothic" w:hAnsi="Century Gothic"/>
                <w:sz w:val="18"/>
                <w:szCs w:val="18"/>
              </w:rPr>
            </w:pPr>
            <w:r>
              <w:rPr>
                <w:rFonts w:ascii="Century Gothic" w:hAnsi="Century Gothic"/>
                <w:sz w:val="18"/>
                <w:szCs w:val="18"/>
              </w:rPr>
              <w:t>communication to third parties such as:</w:t>
            </w:r>
          </w:p>
          <w:p w14:paraId="29B78AFC" w14:textId="77777777" w:rsidR="00952001" w:rsidRPr="00622F5A" w:rsidRDefault="00952001" w:rsidP="00622F5A">
            <w:pPr>
              <w:pStyle w:val="Paragrafoelenco"/>
              <w:spacing w:after="120"/>
              <w:ind w:left="0"/>
              <w:contextualSpacing w:val="0"/>
              <w:jc w:val="both"/>
              <w:rPr>
                <w:rFonts w:ascii="Century Gothic" w:hAnsi="Century Gothic"/>
                <w:sz w:val="18"/>
                <w:szCs w:val="18"/>
              </w:rPr>
            </w:pPr>
            <w:r>
              <w:rPr>
                <w:rFonts w:ascii="Century Gothic" w:hAnsi="Century Gothic"/>
                <w:sz w:val="18"/>
                <w:szCs w:val="18"/>
              </w:rPr>
              <w:t xml:space="preserve">- the companies of the Group which the Controller belongs to, for administrative-accounting </w:t>
            </w:r>
            <w:proofErr w:type="gramStart"/>
            <w:r>
              <w:rPr>
                <w:rFonts w:ascii="Century Gothic" w:hAnsi="Century Gothic"/>
                <w:sz w:val="18"/>
                <w:szCs w:val="18"/>
              </w:rPr>
              <w:t>purposes;</w:t>
            </w:r>
            <w:proofErr w:type="gramEnd"/>
            <w:r>
              <w:rPr>
                <w:rFonts w:ascii="Century Gothic" w:hAnsi="Century Gothic"/>
                <w:sz w:val="18"/>
                <w:szCs w:val="18"/>
              </w:rPr>
              <w:t xml:space="preserve"> </w:t>
            </w:r>
          </w:p>
          <w:p w14:paraId="092DAB0C" w14:textId="77777777" w:rsidR="00952001" w:rsidRPr="00622F5A" w:rsidRDefault="00952001" w:rsidP="00622F5A">
            <w:pPr>
              <w:pStyle w:val="Paragrafoelenco"/>
              <w:spacing w:after="120"/>
              <w:ind w:left="0"/>
              <w:contextualSpacing w:val="0"/>
              <w:jc w:val="both"/>
              <w:rPr>
                <w:rFonts w:ascii="Century Gothic" w:hAnsi="Century Gothic"/>
                <w:sz w:val="18"/>
                <w:szCs w:val="18"/>
              </w:rPr>
            </w:pPr>
            <w:r>
              <w:rPr>
                <w:rFonts w:ascii="Century Gothic" w:hAnsi="Century Gothic"/>
                <w:sz w:val="18"/>
                <w:szCs w:val="18"/>
              </w:rPr>
              <w:t xml:space="preserve">- public entities for the purpose of compliance with statutory obligations, and third-party subjects and companies, such as banks, credit institutes and companies strictly connected with debt </w:t>
            </w:r>
            <w:proofErr w:type="gramStart"/>
            <w:r>
              <w:rPr>
                <w:rFonts w:ascii="Century Gothic" w:hAnsi="Century Gothic"/>
                <w:sz w:val="18"/>
                <w:szCs w:val="18"/>
              </w:rPr>
              <w:t>collection;</w:t>
            </w:r>
            <w:proofErr w:type="gramEnd"/>
            <w:r>
              <w:rPr>
                <w:rFonts w:ascii="Century Gothic" w:hAnsi="Century Gothic"/>
                <w:sz w:val="18"/>
                <w:szCs w:val="18"/>
              </w:rPr>
              <w:t xml:space="preserve"> </w:t>
            </w:r>
          </w:p>
          <w:p w14:paraId="0E658E49" w14:textId="77777777" w:rsidR="00952001" w:rsidRPr="00622F5A" w:rsidRDefault="00952001" w:rsidP="00622F5A">
            <w:pPr>
              <w:pStyle w:val="Paragrafoelenco"/>
              <w:spacing w:after="120"/>
              <w:ind w:left="0"/>
              <w:contextualSpacing w:val="0"/>
              <w:jc w:val="both"/>
              <w:rPr>
                <w:rFonts w:ascii="Century Gothic" w:hAnsi="Century Gothic"/>
                <w:sz w:val="18"/>
                <w:szCs w:val="18"/>
              </w:rPr>
            </w:pPr>
            <w:r>
              <w:rPr>
                <w:rFonts w:ascii="Century Gothic" w:hAnsi="Century Gothic"/>
                <w:sz w:val="18"/>
                <w:szCs w:val="18"/>
              </w:rPr>
              <w:t xml:space="preserve">- legal and industrial advisors, auditors; subjects providing administrative and contractual </w:t>
            </w:r>
            <w:proofErr w:type="gramStart"/>
            <w:r>
              <w:rPr>
                <w:rFonts w:ascii="Century Gothic" w:hAnsi="Century Gothic"/>
                <w:sz w:val="18"/>
                <w:szCs w:val="18"/>
              </w:rPr>
              <w:t>advice;</w:t>
            </w:r>
            <w:proofErr w:type="gramEnd"/>
            <w:r>
              <w:rPr>
                <w:rFonts w:ascii="Century Gothic" w:hAnsi="Century Gothic"/>
                <w:sz w:val="18"/>
                <w:szCs w:val="18"/>
              </w:rPr>
              <w:t xml:space="preserve">  </w:t>
            </w:r>
          </w:p>
          <w:p w14:paraId="79AA6072" w14:textId="31341ECA" w:rsidR="00813FEB" w:rsidRPr="00622F5A" w:rsidRDefault="00952001" w:rsidP="00622F5A">
            <w:pPr>
              <w:pStyle w:val="Paragrafoelenco"/>
              <w:spacing w:after="120"/>
              <w:ind w:left="0"/>
              <w:contextualSpacing w:val="0"/>
              <w:jc w:val="both"/>
              <w:rPr>
                <w:rFonts w:ascii="Century Gothic" w:hAnsi="Century Gothic"/>
                <w:sz w:val="18"/>
                <w:szCs w:val="18"/>
              </w:rPr>
            </w:pPr>
            <w:r>
              <w:rPr>
                <w:rFonts w:ascii="Century Gothic" w:hAnsi="Century Gothic"/>
                <w:sz w:val="18"/>
                <w:szCs w:val="18"/>
              </w:rPr>
              <w:t>- third-party supply and technical/IT support companies</w:t>
            </w:r>
          </w:p>
        </w:tc>
        <w:tc>
          <w:tcPr>
            <w:tcW w:w="4602" w:type="dxa"/>
          </w:tcPr>
          <w:p w14:paraId="1842DDB8" w14:textId="77777777" w:rsidR="00813FEB" w:rsidRPr="00622F5A" w:rsidRDefault="00813FEB" w:rsidP="00622F5A">
            <w:pPr>
              <w:spacing w:after="120"/>
              <w:jc w:val="both"/>
              <w:rPr>
                <w:rFonts w:ascii="Century Gothic" w:hAnsi="Century Gothic"/>
                <w:sz w:val="18"/>
                <w:szCs w:val="18"/>
              </w:rPr>
            </w:pPr>
            <w:r>
              <w:rPr>
                <w:rFonts w:ascii="Century Gothic" w:hAnsi="Century Gothic"/>
                <w:sz w:val="18"/>
                <w:szCs w:val="18"/>
              </w:rPr>
              <w:t xml:space="preserve">Performance of contractual and pre-contractual activities </w:t>
            </w:r>
          </w:p>
          <w:p w14:paraId="58408953" w14:textId="77777777" w:rsidR="00813FEB" w:rsidRPr="00622F5A" w:rsidRDefault="00813FEB" w:rsidP="00622F5A">
            <w:pPr>
              <w:spacing w:after="120"/>
              <w:jc w:val="both"/>
              <w:rPr>
                <w:rFonts w:ascii="Century Gothic" w:hAnsi="Century Gothic"/>
                <w:sz w:val="18"/>
                <w:szCs w:val="18"/>
              </w:rPr>
            </w:pPr>
          </w:p>
          <w:p w14:paraId="3EE118CF" w14:textId="77777777" w:rsidR="00813FEB" w:rsidRPr="00622F5A" w:rsidRDefault="00813FEB" w:rsidP="00622F5A">
            <w:pPr>
              <w:spacing w:after="120"/>
              <w:jc w:val="both"/>
              <w:rPr>
                <w:rFonts w:ascii="Century Gothic" w:hAnsi="Century Gothic"/>
                <w:sz w:val="18"/>
                <w:szCs w:val="18"/>
              </w:rPr>
            </w:pPr>
            <w:r>
              <w:rPr>
                <w:rFonts w:ascii="Century Gothic" w:hAnsi="Century Gothic"/>
                <w:sz w:val="18"/>
                <w:szCs w:val="18"/>
              </w:rPr>
              <w:t>Performance of obligations arising from the contract</w:t>
            </w:r>
          </w:p>
          <w:p w14:paraId="5C818701" w14:textId="77777777" w:rsidR="00813FEB" w:rsidRPr="00622F5A" w:rsidRDefault="00813FEB" w:rsidP="00622F5A">
            <w:pPr>
              <w:spacing w:after="120"/>
              <w:jc w:val="both"/>
              <w:rPr>
                <w:rFonts w:ascii="Century Gothic" w:hAnsi="Century Gothic"/>
                <w:sz w:val="18"/>
                <w:szCs w:val="18"/>
              </w:rPr>
            </w:pPr>
          </w:p>
          <w:p w14:paraId="702507FA" w14:textId="7F24ED48" w:rsidR="00813FEB" w:rsidRPr="00622F5A" w:rsidRDefault="00F70D5F" w:rsidP="00622F5A">
            <w:pPr>
              <w:spacing w:after="120"/>
              <w:jc w:val="both"/>
              <w:rPr>
                <w:rFonts w:ascii="Century Gothic" w:hAnsi="Century Gothic"/>
                <w:sz w:val="18"/>
                <w:szCs w:val="18"/>
              </w:rPr>
            </w:pPr>
            <w:r>
              <w:rPr>
                <w:rFonts w:ascii="Century Gothic" w:hAnsi="Century Gothic"/>
                <w:sz w:val="18"/>
                <w:szCs w:val="18"/>
              </w:rPr>
              <w:t>Performance of statutory obligations, including those deriving from:</w:t>
            </w:r>
          </w:p>
          <w:p w14:paraId="57B0011F" w14:textId="77777777" w:rsidR="00813FEB" w:rsidRPr="00622F5A" w:rsidRDefault="00813FEB" w:rsidP="005029BE">
            <w:pPr>
              <w:pStyle w:val="Paragrafoelenco"/>
              <w:numPr>
                <w:ilvl w:val="0"/>
                <w:numId w:val="4"/>
              </w:numPr>
              <w:tabs>
                <w:tab w:val="left" w:pos="213"/>
              </w:tabs>
              <w:spacing w:after="120"/>
              <w:ind w:left="218" w:hanging="218"/>
              <w:contextualSpacing w:val="0"/>
              <w:jc w:val="both"/>
              <w:rPr>
                <w:rFonts w:ascii="Century Gothic" w:hAnsi="Century Gothic"/>
                <w:sz w:val="18"/>
                <w:szCs w:val="18"/>
              </w:rPr>
            </w:pPr>
            <w:r>
              <w:rPr>
                <w:rFonts w:ascii="Century Gothic" w:hAnsi="Century Gothic"/>
                <w:sz w:val="18"/>
                <w:szCs w:val="18"/>
              </w:rPr>
              <w:t>Presidential Decree no. 633/1972 as amended and supplemented</w:t>
            </w:r>
          </w:p>
          <w:p w14:paraId="1627F37B" w14:textId="77777777" w:rsidR="00813FEB" w:rsidRPr="00622F5A" w:rsidRDefault="00813FEB" w:rsidP="005029BE">
            <w:pPr>
              <w:pStyle w:val="Paragrafoelenco"/>
              <w:numPr>
                <w:ilvl w:val="0"/>
                <w:numId w:val="4"/>
              </w:numPr>
              <w:tabs>
                <w:tab w:val="left" w:pos="213"/>
              </w:tabs>
              <w:spacing w:after="120"/>
              <w:ind w:left="0" w:firstLine="0"/>
              <w:contextualSpacing w:val="0"/>
              <w:jc w:val="both"/>
              <w:rPr>
                <w:rFonts w:ascii="Century Gothic" w:hAnsi="Century Gothic"/>
                <w:sz w:val="18"/>
                <w:szCs w:val="18"/>
              </w:rPr>
            </w:pPr>
            <w:r>
              <w:rPr>
                <w:rFonts w:ascii="Century Gothic" w:hAnsi="Century Gothic"/>
                <w:sz w:val="18"/>
                <w:szCs w:val="18"/>
              </w:rPr>
              <w:t xml:space="preserve">Presidential Decree no. 600/1972 </w:t>
            </w:r>
          </w:p>
          <w:p w14:paraId="2EB2CF45" w14:textId="77777777" w:rsidR="00F70D5F" w:rsidRPr="00622F5A" w:rsidRDefault="00F70D5F" w:rsidP="00622F5A">
            <w:pPr>
              <w:spacing w:after="120"/>
              <w:jc w:val="both"/>
              <w:rPr>
                <w:rFonts w:ascii="Century Gothic" w:hAnsi="Century Gothic"/>
                <w:sz w:val="18"/>
                <w:szCs w:val="18"/>
              </w:rPr>
            </w:pPr>
          </w:p>
          <w:p w14:paraId="47D69D2D" w14:textId="77777777" w:rsidR="00813FEB" w:rsidRPr="00622F5A" w:rsidRDefault="00813FEB" w:rsidP="00622F5A">
            <w:pPr>
              <w:spacing w:after="120"/>
              <w:jc w:val="both"/>
              <w:rPr>
                <w:rFonts w:ascii="Century Gothic" w:hAnsi="Century Gothic"/>
                <w:sz w:val="18"/>
                <w:szCs w:val="18"/>
              </w:rPr>
            </w:pPr>
            <w:r>
              <w:rPr>
                <w:rFonts w:ascii="Century Gothic" w:hAnsi="Century Gothic"/>
                <w:sz w:val="18"/>
                <w:szCs w:val="18"/>
              </w:rPr>
              <w:t>Performance of transparency obligations and of economic-financial and social reporting obligations</w:t>
            </w:r>
          </w:p>
        </w:tc>
      </w:tr>
    </w:tbl>
    <w:p w14:paraId="4B58D6FA" w14:textId="77777777" w:rsidR="00813FEB" w:rsidRPr="00622F5A" w:rsidRDefault="00813FEB" w:rsidP="00622F5A">
      <w:pPr>
        <w:spacing w:after="120"/>
        <w:jc w:val="both"/>
        <w:rPr>
          <w:rFonts w:ascii="Century Gothic" w:hAnsi="Century Gothic"/>
          <w:sz w:val="18"/>
          <w:szCs w:val="18"/>
        </w:rPr>
      </w:pPr>
    </w:p>
    <w:p w14:paraId="2A3C018C" w14:textId="2676E827" w:rsidR="00D55C14" w:rsidRPr="00622F5A" w:rsidRDefault="00813FEB" w:rsidP="00622F5A">
      <w:pPr>
        <w:spacing w:after="120"/>
        <w:jc w:val="both"/>
        <w:rPr>
          <w:rFonts w:ascii="Century Gothic" w:hAnsi="Century Gothic"/>
          <w:sz w:val="18"/>
          <w:szCs w:val="18"/>
        </w:rPr>
      </w:pPr>
      <w:r>
        <w:rPr>
          <w:rFonts w:ascii="Century Gothic" w:hAnsi="Century Gothic"/>
          <w:sz w:val="18"/>
          <w:szCs w:val="18"/>
        </w:rPr>
        <w:t xml:space="preserve">Data communication and dissemination concern categories of data whose transmission and/or disclosure are necessary for the performance of the activities and the pursuit of the purposes of the Controller in the management of the relationship. Their processing does not require the data subject’s consent if processing takes place for statutory obligations or to perform obligations deriving from the contractual relationship or where any other cause of exclusion applies (processing based on the Controller’s legitimate interest, expressly established also for the correct application of current legislation and applicable regulations, or also through third parties identified as processors). </w:t>
      </w:r>
    </w:p>
    <w:p w14:paraId="5B1431B2" w14:textId="77777777" w:rsidR="00DB0C12" w:rsidRPr="00622F5A" w:rsidRDefault="00DB0C12" w:rsidP="00622F5A">
      <w:pPr>
        <w:spacing w:after="120"/>
        <w:jc w:val="both"/>
        <w:rPr>
          <w:rFonts w:ascii="Century Gothic" w:hAnsi="Century Gothic"/>
          <w:sz w:val="18"/>
          <w:szCs w:val="18"/>
        </w:rPr>
      </w:pPr>
    </w:p>
    <w:p w14:paraId="54EDB96A" w14:textId="213914DD" w:rsidR="0039247A" w:rsidRPr="00622F5A" w:rsidRDefault="00961C83" w:rsidP="00622F5A">
      <w:pPr>
        <w:spacing w:after="120"/>
        <w:jc w:val="both"/>
        <w:rPr>
          <w:rFonts w:ascii="Century Gothic" w:hAnsi="Century Gothic"/>
          <w:b/>
          <w:sz w:val="18"/>
          <w:szCs w:val="18"/>
        </w:rPr>
      </w:pPr>
      <w:r>
        <w:rPr>
          <w:rFonts w:ascii="Century Gothic" w:hAnsi="Century Gothic"/>
          <w:b/>
          <w:sz w:val="18"/>
          <w:szCs w:val="18"/>
        </w:rPr>
        <w:t>3</w:t>
      </w:r>
      <w:r w:rsidR="0039247A">
        <w:rPr>
          <w:rFonts w:ascii="Century Gothic" w:hAnsi="Century Gothic"/>
          <w:b/>
          <w:sz w:val="18"/>
          <w:szCs w:val="18"/>
        </w:rPr>
        <w:t>) for IT security activities</w:t>
      </w:r>
    </w:p>
    <w:tbl>
      <w:tblPr>
        <w:tblStyle w:val="Grigliatabella"/>
        <w:tblW w:w="0" w:type="auto"/>
        <w:tblLook w:val="04A0" w:firstRow="1" w:lastRow="0" w:firstColumn="1" w:lastColumn="0" w:noHBand="0" w:noVBand="1"/>
      </w:tblPr>
      <w:tblGrid>
        <w:gridCol w:w="4602"/>
        <w:gridCol w:w="4602"/>
      </w:tblGrid>
      <w:tr w:rsidR="0039247A" w:rsidRPr="00622F5A" w14:paraId="3E376BB8" w14:textId="77777777" w:rsidTr="0039247A">
        <w:tc>
          <w:tcPr>
            <w:tcW w:w="4602" w:type="dxa"/>
          </w:tcPr>
          <w:p w14:paraId="3EEF0C19" w14:textId="77777777" w:rsidR="0039247A" w:rsidRPr="00622F5A" w:rsidRDefault="0039247A" w:rsidP="00622F5A">
            <w:pPr>
              <w:spacing w:after="120"/>
              <w:jc w:val="both"/>
              <w:rPr>
                <w:rFonts w:ascii="Century Gothic" w:hAnsi="Century Gothic"/>
                <w:sz w:val="18"/>
                <w:szCs w:val="18"/>
              </w:rPr>
            </w:pPr>
            <w:r>
              <w:rPr>
                <w:rFonts w:ascii="Century Gothic" w:hAnsi="Century Gothic"/>
                <w:sz w:val="18"/>
                <w:szCs w:val="18"/>
              </w:rPr>
              <w:t xml:space="preserve">Purposes </w:t>
            </w:r>
          </w:p>
        </w:tc>
        <w:tc>
          <w:tcPr>
            <w:tcW w:w="4602" w:type="dxa"/>
          </w:tcPr>
          <w:p w14:paraId="73AFE6D5" w14:textId="77777777" w:rsidR="0039247A" w:rsidRPr="00622F5A" w:rsidRDefault="0039247A" w:rsidP="00622F5A">
            <w:pPr>
              <w:spacing w:after="120"/>
              <w:jc w:val="both"/>
              <w:rPr>
                <w:rFonts w:ascii="Century Gothic" w:hAnsi="Century Gothic"/>
                <w:sz w:val="18"/>
                <w:szCs w:val="18"/>
              </w:rPr>
            </w:pPr>
            <w:r>
              <w:rPr>
                <w:rFonts w:ascii="Century Gothic" w:hAnsi="Century Gothic"/>
                <w:sz w:val="18"/>
                <w:szCs w:val="18"/>
              </w:rPr>
              <w:t>Legal basis</w:t>
            </w:r>
          </w:p>
        </w:tc>
      </w:tr>
      <w:tr w:rsidR="0039247A" w:rsidRPr="00622F5A" w14:paraId="55E502A9" w14:textId="77777777" w:rsidTr="0039247A">
        <w:tc>
          <w:tcPr>
            <w:tcW w:w="4602" w:type="dxa"/>
          </w:tcPr>
          <w:p w14:paraId="6F2C52E0" w14:textId="59ECF347" w:rsidR="0039247A" w:rsidRPr="00622F5A" w:rsidRDefault="0039247A" w:rsidP="00622F5A">
            <w:pPr>
              <w:spacing w:after="120"/>
              <w:jc w:val="both"/>
              <w:rPr>
                <w:rFonts w:ascii="Century Gothic" w:hAnsi="Century Gothic"/>
                <w:sz w:val="18"/>
                <w:szCs w:val="18"/>
              </w:rPr>
            </w:pPr>
            <w:r>
              <w:rPr>
                <w:rFonts w:ascii="Century Gothic" w:hAnsi="Century Gothic"/>
                <w:sz w:val="18"/>
                <w:szCs w:val="18"/>
              </w:rPr>
              <w:t xml:space="preserve">- to control and monitor services published online and on the platforms pertaining to the Controller and made available to you also by reason of the activities performed on the Controller’s behalf (access to restricted area, websites, email account, administration of systems used, etc.) </w:t>
            </w:r>
          </w:p>
          <w:p w14:paraId="12743DD5" w14:textId="77777777" w:rsidR="0039247A" w:rsidRPr="00622F5A" w:rsidRDefault="0039247A" w:rsidP="00622F5A">
            <w:pPr>
              <w:spacing w:after="120"/>
              <w:jc w:val="both"/>
              <w:rPr>
                <w:rFonts w:ascii="Century Gothic" w:hAnsi="Century Gothic"/>
                <w:sz w:val="18"/>
                <w:szCs w:val="18"/>
              </w:rPr>
            </w:pPr>
          </w:p>
          <w:p w14:paraId="1074E1EF" w14:textId="77777777" w:rsidR="0039247A" w:rsidRPr="00622F5A" w:rsidRDefault="0039247A" w:rsidP="00622F5A">
            <w:pPr>
              <w:spacing w:after="120"/>
              <w:jc w:val="both"/>
              <w:rPr>
                <w:rFonts w:ascii="Century Gothic" w:hAnsi="Century Gothic"/>
                <w:sz w:val="18"/>
                <w:szCs w:val="18"/>
              </w:rPr>
            </w:pPr>
            <w:r>
              <w:rPr>
                <w:rFonts w:ascii="Century Gothic" w:hAnsi="Century Gothic"/>
                <w:sz w:val="18"/>
                <w:szCs w:val="18"/>
              </w:rPr>
              <w:t>- to implement procedures for the identification and notification of personal data breaches</w:t>
            </w:r>
          </w:p>
        </w:tc>
        <w:tc>
          <w:tcPr>
            <w:tcW w:w="4602" w:type="dxa"/>
          </w:tcPr>
          <w:p w14:paraId="6F0C4139" w14:textId="77777777" w:rsidR="0039247A" w:rsidRPr="00622F5A" w:rsidRDefault="0039247A" w:rsidP="00622F5A">
            <w:pPr>
              <w:spacing w:after="120"/>
              <w:jc w:val="both"/>
              <w:rPr>
                <w:rFonts w:ascii="Century Gothic" w:hAnsi="Century Gothic"/>
                <w:sz w:val="18"/>
                <w:szCs w:val="18"/>
              </w:rPr>
            </w:pPr>
            <w:r>
              <w:rPr>
                <w:rFonts w:ascii="Century Gothic" w:hAnsi="Century Gothic"/>
                <w:sz w:val="18"/>
                <w:szCs w:val="18"/>
              </w:rPr>
              <w:t xml:space="preserve">Performance of activities connected with the relationship </w:t>
            </w:r>
          </w:p>
          <w:p w14:paraId="442F18C6" w14:textId="77777777" w:rsidR="0039247A" w:rsidRPr="00622F5A" w:rsidRDefault="0039247A" w:rsidP="00622F5A">
            <w:pPr>
              <w:spacing w:after="120"/>
              <w:jc w:val="both"/>
              <w:rPr>
                <w:rFonts w:ascii="Century Gothic" w:hAnsi="Century Gothic"/>
                <w:sz w:val="18"/>
                <w:szCs w:val="18"/>
              </w:rPr>
            </w:pPr>
          </w:p>
          <w:p w14:paraId="5DD64183" w14:textId="77777777" w:rsidR="0039247A" w:rsidRDefault="0039247A" w:rsidP="00622F5A">
            <w:pPr>
              <w:spacing w:after="120"/>
              <w:jc w:val="both"/>
              <w:rPr>
                <w:rFonts w:ascii="Century Gothic" w:hAnsi="Century Gothic"/>
                <w:sz w:val="18"/>
                <w:szCs w:val="18"/>
              </w:rPr>
            </w:pPr>
            <w:r>
              <w:rPr>
                <w:rFonts w:ascii="Century Gothic" w:hAnsi="Century Gothic"/>
                <w:sz w:val="18"/>
                <w:szCs w:val="18"/>
              </w:rPr>
              <w:t>Performance of statutory obligations (identification and notification of data breaches)</w:t>
            </w:r>
          </w:p>
          <w:p w14:paraId="7F9C39C5" w14:textId="77777777" w:rsidR="0039247A" w:rsidRPr="00622F5A" w:rsidRDefault="0039247A" w:rsidP="00622F5A">
            <w:pPr>
              <w:spacing w:after="120"/>
              <w:jc w:val="both"/>
              <w:rPr>
                <w:rFonts w:ascii="Century Gothic" w:hAnsi="Century Gothic"/>
                <w:sz w:val="18"/>
                <w:szCs w:val="18"/>
              </w:rPr>
            </w:pPr>
          </w:p>
          <w:p w14:paraId="27612C16" w14:textId="30D21A80" w:rsidR="0039247A" w:rsidRPr="00622F5A" w:rsidRDefault="00696CB6" w:rsidP="00622F5A">
            <w:pPr>
              <w:spacing w:after="120"/>
              <w:jc w:val="both"/>
              <w:rPr>
                <w:rFonts w:ascii="Century Gothic" w:hAnsi="Century Gothic"/>
                <w:sz w:val="18"/>
                <w:szCs w:val="18"/>
              </w:rPr>
            </w:pPr>
            <w:r>
              <w:rPr>
                <w:rFonts w:ascii="Century Gothic" w:hAnsi="Century Gothic"/>
                <w:sz w:val="18"/>
                <w:szCs w:val="18"/>
              </w:rPr>
              <w:t>Legitimate interest</w:t>
            </w:r>
          </w:p>
        </w:tc>
      </w:tr>
    </w:tbl>
    <w:p w14:paraId="4DA3EFDA" w14:textId="77777777" w:rsidR="0039247A" w:rsidRPr="00622F5A" w:rsidRDefault="0039247A" w:rsidP="00622F5A">
      <w:pPr>
        <w:spacing w:after="120"/>
        <w:jc w:val="both"/>
        <w:rPr>
          <w:rFonts w:ascii="Century Gothic" w:hAnsi="Century Gothic"/>
          <w:sz w:val="18"/>
          <w:szCs w:val="18"/>
        </w:rPr>
      </w:pPr>
    </w:p>
    <w:p w14:paraId="05B2FD5F" w14:textId="77777777" w:rsidR="00221706" w:rsidRDefault="00221706" w:rsidP="00622F5A">
      <w:pPr>
        <w:spacing w:after="120"/>
        <w:jc w:val="both"/>
        <w:rPr>
          <w:rFonts w:ascii="Century Gothic" w:hAnsi="Century Gothic"/>
          <w:b/>
          <w:sz w:val="18"/>
          <w:szCs w:val="18"/>
        </w:rPr>
      </w:pPr>
    </w:p>
    <w:p w14:paraId="08A1F86A" w14:textId="68DA3A45" w:rsidR="001F1352" w:rsidRPr="00622F5A" w:rsidRDefault="001E51E8" w:rsidP="00622F5A">
      <w:pPr>
        <w:spacing w:after="120"/>
        <w:jc w:val="both"/>
        <w:rPr>
          <w:rFonts w:ascii="Century Gothic" w:hAnsi="Century Gothic"/>
          <w:b/>
          <w:sz w:val="18"/>
          <w:szCs w:val="18"/>
        </w:rPr>
      </w:pPr>
      <w:r>
        <w:rPr>
          <w:rFonts w:ascii="Century Gothic" w:hAnsi="Century Gothic"/>
          <w:b/>
          <w:sz w:val="18"/>
          <w:szCs w:val="18"/>
        </w:rPr>
        <w:lastRenderedPageBreak/>
        <w:t>How and where are your data stored and for how long?</w:t>
      </w:r>
    </w:p>
    <w:p w14:paraId="48C3A717" w14:textId="77777777" w:rsidR="001E51E8" w:rsidRPr="00622F5A" w:rsidRDefault="001E51E8" w:rsidP="005029BE">
      <w:pPr>
        <w:spacing w:after="120"/>
        <w:jc w:val="center"/>
        <w:rPr>
          <w:rFonts w:ascii="Century Gothic" w:hAnsi="Century Gothic"/>
          <w:b/>
          <w:sz w:val="18"/>
          <w:szCs w:val="18"/>
        </w:rPr>
      </w:pPr>
      <w:r>
        <w:rPr>
          <w:rFonts w:ascii="Century Gothic" w:hAnsi="Century Gothic"/>
          <w:b/>
          <w:sz w:val="18"/>
          <w:szCs w:val="18"/>
        </w:rPr>
        <w:t>How</w:t>
      </w:r>
    </w:p>
    <w:p w14:paraId="14EDFA1F" w14:textId="77777777" w:rsidR="001E51E8" w:rsidRPr="00622F5A" w:rsidRDefault="001E51E8" w:rsidP="00622F5A">
      <w:pPr>
        <w:spacing w:after="120"/>
        <w:jc w:val="both"/>
        <w:rPr>
          <w:rFonts w:ascii="Century Gothic" w:hAnsi="Century Gothic"/>
          <w:sz w:val="18"/>
          <w:szCs w:val="18"/>
        </w:rPr>
      </w:pPr>
      <w:r>
        <w:rPr>
          <w:rFonts w:ascii="Century Gothic" w:hAnsi="Century Gothic"/>
          <w:sz w:val="18"/>
          <w:szCs w:val="18"/>
        </w:rPr>
        <w:t xml:space="preserve">Data are processed by specifically authorised internal staff, using paper supports or computer procedures. These staff members are authorised to access your personal data to the extent and limit for which such access is necessary to pursue processing operations concerning them. </w:t>
      </w:r>
    </w:p>
    <w:p w14:paraId="08A125CC" w14:textId="49EEE705" w:rsidR="001E51E8" w:rsidRPr="00622F5A" w:rsidRDefault="00E7352F" w:rsidP="00622F5A">
      <w:pPr>
        <w:spacing w:after="120"/>
        <w:jc w:val="both"/>
        <w:rPr>
          <w:rFonts w:ascii="Century Gothic" w:hAnsi="Century Gothic"/>
          <w:sz w:val="18"/>
          <w:szCs w:val="18"/>
        </w:rPr>
      </w:pPr>
      <w:r>
        <w:rPr>
          <w:rFonts w:ascii="Century Gothic" w:hAnsi="Century Gothic"/>
          <w:sz w:val="18"/>
          <w:szCs w:val="18"/>
        </w:rPr>
        <w:t xml:space="preserve">The Controller regularly checks the tools used to process your data and the security measures provided therefor, which are constantly updated; the Controller makes sure, also through the subjects authorised to process your data, that only personal data whose processing is necessary are collected, processed, filed or stored or whose processing purposes have not been achieved yet; the Controller checks that data are kept ensuring their integrity and authenticity and their use for the purposes of actual processing operations. </w:t>
      </w:r>
    </w:p>
    <w:p w14:paraId="3EC8577C" w14:textId="16FA5E42" w:rsidR="001E51E8" w:rsidRPr="00622F5A" w:rsidRDefault="00E7352F" w:rsidP="00622F5A">
      <w:pPr>
        <w:spacing w:after="120"/>
        <w:jc w:val="both"/>
        <w:rPr>
          <w:rFonts w:ascii="Century Gothic" w:hAnsi="Century Gothic"/>
          <w:sz w:val="18"/>
          <w:szCs w:val="18"/>
        </w:rPr>
      </w:pPr>
      <w:r>
        <w:rPr>
          <w:rFonts w:ascii="Century Gothic" w:hAnsi="Century Gothic"/>
          <w:sz w:val="18"/>
          <w:szCs w:val="18"/>
        </w:rPr>
        <w:t xml:space="preserve">The Controller guarantees that any data which, also pursuant to controls, appear to be in excess or not pertinent will not be used, except for their storage in accordance with the law, the deed or the document that contains them. </w:t>
      </w:r>
    </w:p>
    <w:p w14:paraId="26D10BE9" w14:textId="77777777" w:rsidR="001E51E8" w:rsidRPr="00622F5A" w:rsidRDefault="001E51E8" w:rsidP="005029BE">
      <w:pPr>
        <w:spacing w:after="120"/>
        <w:jc w:val="center"/>
        <w:rPr>
          <w:rFonts w:ascii="Century Gothic" w:hAnsi="Century Gothic"/>
          <w:b/>
          <w:sz w:val="18"/>
          <w:szCs w:val="18"/>
        </w:rPr>
      </w:pPr>
      <w:proofErr w:type="gramStart"/>
      <w:r>
        <w:rPr>
          <w:rFonts w:ascii="Century Gothic" w:hAnsi="Century Gothic"/>
          <w:b/>
          <w:sz w:val="18"/>
          <w:szCs w:val="18"/>
        </w:rPr>
        <w:t>Where</w:t>
      </w:r>
      <w:proofErr w:type="gramEnd"/>
    </w:p>
    <w:p w14:paraId="5604F2FD" w14:textId="77777777" w:rsidR="001708FC" w:rsidRDefault="001708FC" w:rsidP="001708FC">
      <w:pPr>
        <w:spacing w:after="120"/>
        <w:jc w:val="both"/>
        <w:rPr>
          <w:rFonts w:ascii="Century Gothic" w:hAnsi="Century Gothic"/>
          <w:b/>
          <w:sz w:val="18"/>
          <w:szCs w:val="18"/>
        </w:rPr>
      </w:pPr>
      <w:r w:rsidRPr="005A6E44">
        <w:rPr>
          <w:rFonts w:ascii="Century Gothic" w:hAnsi="Century Gothic"/>
          <w:sz w:val="18"/>
          <w:szCs w:val="18"/>
        </w:rPr>
        <w:t>The data are stored in the Controller's physical, IT and electronic archives, located within the European Economic Area, and specific security measures are in place.  If necessary, the data may be processed and stored at the premises of professionals and/or companies linked to the Data Controller by an external relationship of responsibility, who are specifically appointed as Data Processors for this purpose.</w:t>
      </w:r>
    </w:p>
    <w:p w14:paraId="0B213A83" w14:textId="77777777" w:rsidR="001E51E8" w:rsidRPr="00622F5A" w:rsidRDefault="001E51E8" w:rsidP="005029BE">
      <w:pPr>
        <w:spacing w:after="120"/>
        <w:jc w:val="center"/>
        <w:rPr>
          <w:rFonts w:ascii="Century Gothic" w:hAnsi="Century Gothic"/>
          <w:b/>
          <w:sz w:val="18"/>
          <w:szCs w:val="18"/>
        </w:rPr>
      </w:pPr>
      <w:r>
        <w:rPr>
          <w:rFonts w:ascii="Century Gothic" w:hAnsi="Century Gothic"/>
          <w:b/>
          <w:sz w:val="18"/>
          <w:szCs w:val="18"/>
        </w:rPr>
        <w:t>For how long</w:t>
      </w:r>
    </w:p>
    <w:p w14:paraId="4E37DEA1" w14:textId="5135571F" w:rsidR="001E51E8" w:rsidRPr="00622F5A" w:rsidRDefault="001E51E8" w:rsidP="00622F5A">
      <w:pPr>
        <w:spacing w:after="120"/>
        <w:jc w:val="both"/>
        <w:rPr>
          <w:rFonts w:ascii="Century Gothic" w:hAnsi="Century Gothic"/>
          <w:sz w:val="18"/>
          <w:szCs w:val="18"/>
        </w:rPr>
      </w:pPr>
      <w:r>
        <w:rPr>
          <w:rFonts w:ascii="Century Gothic" w:hAnsi="Century Gothic"/>
          <w:sz w:val="18"/>
          <w:szCs w:val="18"/>
        </w:rPr>
        <w:t xml:space="preserve">Your personal data are stored for the time necessary to carry out the activities connected with the management of the contract you have concluded with the Controller and to meet all obligations, including statutory obligations, deriving therefrom. </w:t>
      </w:r>
    </w:p>
    <w:p w14:paraId="5064B395" w14:textId="77777777" w:rsidR="002F75E5" w:rsidRPr="00622F5A" w:rsidRDefault="002F75E5" w:rsidP="00622F5A">
      <w:pPr>
        <w:spacing w:after="120"/>
        <w:jc w:val="both"/>
        <w:rPr>
          <w:rFonts w:ascii="Century Gothic" w:hAnsi="Century Gothic"/>
          <w:sz w:val="18"/>
          <w:szCs w:val="18"/>
        </w:rPr>
      </w:pPr>
      <w:r>
        <w:rPr>
          <w:rFonts w:ascii="Century Gothic" w:hAnsi="Century Gothic"/>
          <w:sz w:val="18"/>
          <w:szCs w:val="18"/>
        </w:rPr>
        <w:t>In particular:</w:t>
      </w:r>
    </w:p>
    <w:tbl>
      <w:tblPr>
        <w:tblStyle w:val="Grigliatabella"/>
        <w:tblW w:w="0" w:type="auto"/>
        <w:tblLook w:val="04A0" w:firstRow="1" w:lastRow="0" w:firstColumn="1" w:lastColumn="0" w:noHBand="0" w:noVBand="1"/>
      </w:tblPr>
      <w:tblGrid>
        <w:gridCol w:w="3471"/>
        <w:gridCol w:w="5809"/>
      </w:tblGrid>
      <w:tr w:rsidR="002F75E5" w:rsidRPr="00622F5A" w14:paraId="6FD000B7" w14:textId="77777777" w:rsidTr="002F75E5">
        <w:tc>
          <w:tcPr>
            <w:tcW w:w="3652" w:type="dxa"/>
          </w:tcPr>
          <w:p w14:paraId="424A46F3" w14:textId="77777777" w:rsidR="002F75E5" w:rsidRPr="00622F5A" w:rsidRDefault="002F75E5" w:rsidP="00622F5A">
            <w:pPr>
              <w:spacing w:after="120"/>
              <w:jc w:val="both"/>
              <w:rPr>
                <w:rFonts w:ascii="Century Gothic" w:hAnsi="Century Gothic"/>
                <w:sz w:val="18"/>
                <w:szCs w:val="18"/>
              </w:rPr>
            </w:pPr>
            <w:r>
              <w:rPr>
                <w:rFonts w:ascii="Century Gothic" w:hAnsi="Century Gothic"/>
                <w:sz w:val="18"/>
                <w:szCs w:val="18"/>
              </w:rPr>
              <w:t>identification data</w:t>
            </w:r>
          </w:p>
          <w:p w14:paraId="3690C0BA" w14:textId="77777777" w:rsidR="002F75E5" w:rsidRPr="00622F5A" w:rsidRDefault="002F75E5" w:rsidP="00622F5A">
            <w:pPr>
              <w:spacing w:after="120"/>
              <w:jc w:val="both"/>
              <w:rPr>
                <w:rFonts w:ascii="Century Gothic" w:hAnsi="Century Gothic"/>
                <w:sz w:val="18"/>
                <w:szCs w:val="18"/>
              </w:rPr>
            </w:pPr>
            <w:r>
              <w:rPr>
                <w:rFonts w:ascii="Century Gothic" w:hAnsi="Century Gothic"/>
                <w:sz w:val="18"/>
                <w:szCs w:val="18"/>
              </w:rPr>
              <w:t>accounting data</w:t>
            </w:r>
          </w:p>
          <w:p w14:paraId="7AF5351B" w14:textId="77777777" w:rsidR="002F75E5" w:rsidRPr="00622F5A" w:rsidRDefault="002F75E5" w:rsidP="00622F5A">
            <w:pPr>
              <w:spacing w:after="120"/>
              <w:jc w:val="both"/>
              <w:rPr>
                <w:rFonts w:ascii="Century Gothic" w:hAnsi="Century Gothic"/>
                <w:sz w:val="18"/>
                <w:szCs w:val="18"/>
              </w:rPr>
            </w:pPr>
            <w:r>
              <w:rPr>
                <w:rFonts w:ascii="Century Gothic" w:hAnsi="Century Gothic"/>
                <w:sz w:val="18"/>
                <w:szCs w:val="18"/>
              </w:rPr>
              <w:t>data relating to the professional and commercial activity</w:t>
            </w:r>
          </w:p>
        </w:tc>
        <w:tc>
          <w:tcPr>
            <w:tcW w:w="6120" w:type="dxa"/>
          </w:tcPr>
          <w:p w14:paraId="2C033DBA" w14:textId="77777777" w:rsidR="002F75E5" w:rsidRPr="00622F5A" w:rsidRDefault="002F75E5" w:rsidP="00622F5A">
            <w:pPr>
              <w:spacing w:after="120"/>
              <w:jc w:val="both"/>
              <w:rPr>
                <w:rFonts w:ascii="Century Gothic" w:hAnsi="Century Gothic"/>
                <w:sz w:val="18"/>
                <w:szCs w:val="18"/>
              </w:rPr>
            </w:pPr>
            <w:r>
              <w:rPr>
                <w:rFonts w:ascii="Century Gothic" w:hAnsi="Century Gothic"/>
                <w:sz w:val="18"/>
                <w:szCs w:val="18"/>
              </w:rPr>
              <w:t>Duration of the contractual relationship</w:t>
            </w:r>
          </w:p>
          <w:p w14:paraId="1363D839" w14:textId="77777777" w:rsidR="002F75E5" w:rsidRPr="00622F5A" w:rsidRDefault="002F75E5" w:rsidP="00622F5A">
            <w:pPr>
              <w:spacing w:after="120"/>
              <w:jc w:val="both"/>
              <w:rPr>
                <w:rFonts w:ascii="Century Gothic" w:hAnsi="Century Gothic"/>
                <w:sz w:val="18"/>
                <w:szCs w:val="18"/>
              </w:rPr>
            </w:pPr>
            <w:r>
              <w:rPr>
                <w:rFonts w:ascii="Century Gothic" w:hAnsi="Century Gothic"/>
                <w:sz w:val="18"/>
                <w:szCs w:val="18"/>
              </w:rPr>
              <w:t xml:space="preserve">This does not prejudice: </w:t>
            </w:r>
          </w:p>
          <w:p w14:paraId="786AB967" w14:textId="6A1A9F97" w:rsidR="002F75E5" w:rsidRPr="00622F5A" w:rsidRDefault="00391240" w:rsidP="00622F5A">
            <w:pPr>
              <w:spacing w:after="120"/>
              <w:jc w:val="both"/>
              <w:rPr>
                <w:rFonts w:ascii="Century Gothic" w:hAnsi="Century Gothic"/>
                <w:sz w:val="18"/>
                <w:szCs w:val="18"/>
              </w:rPr>
            </w:pPr>
            <w:r>
              <w:rPr>
                <w:rFonts w:ascii="Century Gothic" w:hAnsi="Century Gothic"/>
                <w:sz w:val="18"/>
                <w:szCs w:val="18"/>
              </w:rPr>
              <w:t>- the restriction of processing and other guarantees laid down especially for data relating to criminal convictions or offences</w:t>
            </w:r>
          </w:p>
          <w:p w14:paraId="31579530" w14:textId="4E44267F" w:rsidR="002F75E5" w:rsidRPr="00622F5A" w:rsidRDefault="00391240" w:rsidP="00622F5A">
            <w:pPr>
              <w:spacing w:after="120"/>
              <w:jc w:val="both"/>
              <w:rPr>
                <w:rFonts w:ascii="Century Gothic" w:hAnsi="Century Gothic"/>
                <w:sz w:val="18"/>
                <w:szCs w:val="18"/>
              </w:rPr>
            </w:pPr>
            <w:r>
              <w:rPr>
                <w:rFonts w:ascii="Century Gothic" w:hAnsi="Century Gothic"/>
                <w:sz w:val="18"/>
                <w:szCs w:val="18"/>
              </w:rPr>
              <w:t>- contract termination (for any reason)</w:t>
            </w:r>
          </w:p>
          <w:p w14:paraId="08031427" w14:textId="2785A5DD" w:rsidR="002F75E5" w:rsidRPr="00622F5A" w:rsidRDefault="00391240" w:rsidP="00622F5A">
            <w:pPr>
              <w:spacing w:after="120"/>
              <w:jc w:val="both"/>
              <w:rPr>
                <w:rFonts w:ascii="Century Gothic" w:hAnsi="Century Gothic"/>
                <w:sz w:val="18"/>
                <w:szCs w:val="18"/>
              </w:rPr>
            </w:pPr>
            <w:r>
              <w:rPr>
                <w:rFonts w:ascii="Century Gothic" w:hAnsi="Century Gothic"/>
                <w:sz w:val="18"/>
                <w:szCs w:val="18"/>
              </w:rPr>
              <w:t>- purposes that survive contract termination (</w:t>
            </w:r>
            <w:proofErr w:type="gramStart"/>
            <w:r>
              <w:rPr>
                <w:rFonts w:ascii="Century Gothic" w:hAnsi="Century Gothic"/>
                <w:sz w:val="18"/>
                <w:szCs w:val="18"/>
              </w:rPr>
              <w:t>e.g.</w:t>
            </w:r>
            <w:proofErr w:type="gramEnd"/>
            <w:r>
              <w:rPr>
                <w:rFonts w:ascii="Century Gothic" w:hAnsi="Century Gothic"/>
                <w:sz w:val="18"/>
                <w:szCs w:val="18"/>
              </w:rPr>
              <w:t xml:space="preserve"> book-keeping, art. 2220 of the Italian Civil Code)</w:t>
            </w:r>
          </w:p>
          <w:p w14:paraId="2F6A8AD4" w14:textId="4D38CCF3" w:rsidR="002F75E5" w:rsidRPr="00622F5A" w:rsidRDefault="00391240" w:rsidP="00622F5A">
            <w:pPr>
              <w:spacing w:after="120"/>
              <w:jc w:val="both"/>
              <w:rPr>
                <w:rFonts w:ascii="Century Gothic" w:hAnsi="Century Gothic"/>
                <w:sz w:val="18"/>
                <w:szCs w:val="18"/>
              </w:rPr>
            </w:pPr>
            <w:r>
              <w:rPr>
                <w:rFonts w:ascii="Century Gothic" w:hAnsi="Century Gothic"/>
                <w:sz w:val="18"/>
                <w:szCs w:val="18"/>
              </w:rPr>
              <w:t>-  the applicable limitation periods: from five to ten years starting from termination of the relationship and otherwise from the moment in time when the rights ensuing therefrom can be enforced (</w:t>
            </w:r>
            <w:proofErr w:type="spellStart"/>
            <w:proofErr w:type="gramStart"/>
            <w:r>
              <w:rPr>
                <w:rFonts w:ascii="Century Gothic" w:hAnsi="Century Gothic"/>
                <w:sz w:val="18"/>
                <w:szCs w:val="18"/>
              </w:rPr>
              <w:t>art.s</w:t>
            </w:r>
            <w:proofErr w:type="spellEnd"/>
            <w:proofErr w:type="gramEnd"/>
            <w:r>
              <w:rPr>
                <w:rFonts w:ascii="Century Gothic" w:hAnsi="Century Gothic"/>
                <w:sz w:val="18"/>
                <w:szCs w:val="18"/>
              </w:rPr>
              <w:t xml:space="preserve"> 2935, 2946 and 2947 of the Italian Civil Code)</w:t>
            </w:r>
          </w:p>
          <w:p w14:paraId="255CAFC6" w14:textId="095A2F16" w:rsidR="002F75E5" w:rsidRPr="00622F5A" w:rsidRDefault="002F75E5" w:rsidP="00622F5A">
            <w:pPr>
              <w:spacing w:after="120"/>
              <w:jc w:val="both"/>
              <w:rPr>
                <w:rFonts w:ascii="Century Gothic" w:hAnsi="Century Gothic"/>
                <w:sz w:val="18"/>
                <w:szCs w:val="18"/>
              </w:rPr>
            </w:pPr>
            <w:r>
              <w:rPr>
                <w:rFonts w:ascii="Century Gothic" w:hAnsi="Century Gothic"/>
                <w:sz w:val="18"/>
                <w:szCs w:val="18"/>
              </w:rPr>
              <w:t>Without prejudice to a dispute if it implies the extension of the said terms, for the time required to pursue the corresponding purpose</w:t>
            </w:r>
          </w:p>
        </w:tc>
      </w:tr>
      <w:tr w:rsidR="002F75E5" w:rsidRPr="00622F5A" w14:paraId="34E826F9" w14:textId="77777777" w:rsidTr="002F75E5">
        <w:tc>
          <w:tcPr>
            <w:tcW w:w="3652" w:type="dxa"/>
          </w:tcPr>
          <w:p w14:paraId="19B858C1" w14:textId="77777777" w:rsidR="002F75E5" w:rsidRPr="00622F5A" w:rsidRDefault="002F75E5" w:rsidP="00622F5A">
            <w:pPr>
              <w:spacing w:after="120"/>
              <w:jc w:val="both"/>
              <w:rPr>
                <w:rFonts w:ascii="Century Gothic" w:hAnsi="Century Gothic"/>
                <w:sz w:val="18"/>
                <w:szCs w:val="18"/>
              </w:rPr>
            </w:pPr>
            <w:r>
              <w:rPr>
                <w:rFonts w:ascii="Century Gothic" w:hAnsi="Century Gothic"/>
                <w:sz w:val="18"/>
                <w:szCs w:val="18"/>
              </w:rPr>
              <w:t>IT data (logs for access to systems and networks and/or IP addresses)</w:t>
            </w:r>
          </w:p>
        </w:tc>
        <w:tc>
          <w:tcPr>
            <w:tcW w:w="6120" w:type="dxa"/>
          </w:tcPr>
          <w:p w14:paraId="5031A9B9" w14:textId="229743E5" w:rsidR="002F75E5" w:rsidRPr="00622F5A" w:rsidRDefault="002F75E5" w:rsidP="00622F5A">
            <w:pPr>
              <w:spacing w:after="120"/>
              <w:jc w:val="both"/>
              <w:rPr>
                <w:rFonts w:ascii="Century Gothic" w:hAnsi="Century Gothic"/>
                <w:sz w:val="18"/>
                <w:szCs w:val="18"/>
              </w:rPr>
            </w:pPr>
            <w:r>
              <w:rPr>
                <w:rFonts w:ascii="Century Gothic" w:hAnsi="Century Gothic"/>
                <w:sz w:val="18"/>
                <w:szCs w:val="18"/>
              </w:rPr>
              <w:t>The period of storage depends on the presumed and/or actual risk and on the detrimental effects arising therefrom, without prejudice to the adoption of measures to make data anonymous or restrict their processing</w:t>
            </w:r>
          </w:p>
          <w:p w14:paraId="1C48EE3C" w14:textId="5147AF75" w:rsidR="001155C0" w:rsidRPr="00622F5A" w:rsidRDefault="001155C0" w:rsidP="00622F5A">
            <w:pPr>
              <w:spacing w:after="120"/>
              <w:jc w:val="both"/>
              <w:rPr>
                <w:rFonts w:ascii="Century Gothic" w:hAnsi="Century Gothic"/>
                <w:sz w:val="18"/>
                <w:szCs w:val="18"/>
              </w:rPr>
            </w:pPr>
            <w:r>
              <w:rPr>
                <w:rFonts w:ascii="Century Gothic" w:hAnsi="Century Gothic"/>
                <w:sz w:val="18"/>
                <w:szCs w:val="18"/>
              </w:rPr>
              <w:t>In any event, data will be kept (starting from the moment when the harmful event or data breach is discovered/detected) for the time necessary to notify the supervisory authority of the data breach identified through the procedures implemented by the Controller, and to remedy thereto</w:t>
            </w:r>
          </w:p>
        </w:tc>
      </w:tr>
    </w:tbl>
    <w:p w14:paraId="385D921D" w14:textId="77777777" w:rsidR="00FE089E" w:rsidRDefault="00FE089E" w:rsidP="00622F5A">
      <w:pPr>
        <w:spacing w:after="120"/>
        <w:jc w:val="both"/>
        <w:rPr>
          <w:rFonts w:ascii="Century Gothic" w:hAnsi="Century Gothic"/>
          <w:sz w:val="18"/>
          <w:szCs w:val="18"/>
        </w:rPr>
      </w:pPr>
    </w:p>
    <w:p w14:paraId="2B1AAD2F" w14:textId="17E357CA" w:rsidR="001155C0" w:rsidRPr="00622F5A" w:rsidRDefault="001155C0" w:rsidP="00622F5A">
      <w:pPr>
        <w:spacing w:after="120"/>
        <w:jc w:val="both"/>
        <w:rPr>
          <w:rFonts w:ascii="Century Gothic" w:hAnsi="Century Gothic"/>
          <w:sz w:val="18"/>
          <w:szCs w:val="18"/>
        </w:rPr>
      </w:pPr>
      <w:r>
        <w:rPr>
          <w:rFonts w:ascii="Century Gothic" w:hAnsi="Century Gothic"/>
          <w:sz w:val="18"/>
          <w:szCs w:val="18"/>
        </w:rPr>
        <w:lastRenderedPageBreak/>
        <w:t xml:space="preserve">Once all the purposes that legitimate the storage of your personal data are achieved, the Controller will erase them or make them anonymous. </w:t>
      </w:r>
    </w:p>
    <w:p w14:paraId="07ABAAA4" w14:textId="77777777" w:rsidR="001A5E42" w:rsidRDefault="001A5E42" w:rsidP="00622F5A">
      <w:pPr>
        <w:spacing w:after="120"/>
        <w:jc w:val="both"/>
        <w:rPr>
          <w:rFonts w:ascii="Century Gothic" w:hAnsi="Century Gothic"/>
          <w:sz w:val="18"/>
          <w:szCs w:val="18"/>
        </w:rPr>
      </w:pPr>
    </w:p>
    <w:p w14:paraId="407FE37F" w14:textId="77777777" w:rsidR="00EC7365" w:rsidRPr="00622F5A" w:rsidRDefault="00EC7365" w:rsidP="00622F5A">
      <w:pPr>
        <w:spacing w:after="120"/>
        <w:jc w:val="both"/>
        <w:rPr>
          <w:rFonts w:ascii="Century Gothic" w:hAnsi="Century Gothic"/>
          <w:sz w:val="18"/>
          <w:szCs w:val="18"/>
        </w:rPr>
      </w:pPr>
    </w:p>
    <w:p w14:paraId="3972BD77" w14:textId="77777777" w:rsidR="001155C0" w:rsidRPr="00622F5A" w:rsidRDefault="001155C0" w:rsidP="00622F5A">
      <w:pPr>
        <w:spacing w:after="120"/>
        <w:jc w:val="both"/>
        <w:rPr>
          <w:rFonts w:ascii="Century Gothic" w:hAnsi="Century Gothic"/>
          <w:b/>
          <w:sz w:val="18"/>
          <w:szCs w:val="18"/>
        </w:rPr>
      </w:pPr>
      <w:r>
        <w:rPr>
          <w:rFonts w:ascii="Century Gothic" w:hAnsi="Century Gothic"/>
          <w:b/>
          <w:sz w:val="18"/>
          <w:szCs w:val="18"/>
        </w:rPr>
        <w:t>What are your rights?</w:t>
      </w:r>
    </w:p>
    <w:p w14:paraId="01DB4C76" w14:textId="77777777" w:rsidR="001155C0" w:rsidRPr="00622F5A" w:rsidRDefault="001155C0" w:rsidP="00622F5A">
      <w:pPr>
        <w:spacing w:after="120"/>
        <w:jc w:val="both"/>
        <w:rPr>
          <w:rFonts w:ascii="Century Gothic" w:hAnsi="Century Gothic"/>
          <w:sz w:val="18"/>
          <w:szCs w:val="18"/>
        </w:rPr>
      </w:pPr>
      <w:r>
        <w:rPr>
          <w:rFonts w:ascii="Century Gothic" w:hAnsi="Century Gothic"/>
          <w:sz w:val="18"/>
          <w:szCs w:val="18"/>
        </w:rPr>
        <w:t>Your rights always ensure that you can control your data. You have rights of:</w:t>
      </w:r>
    </w:p>
    <w:p w14:paraId="5510F041" w14:textId="77777777" w:rsidR="001155C0" w:rsidRPr="00622F5A" w:rsidRDefault="001155C0" w:rsidP="005029BE">
      <w:pPr>
        <w:numPr>
          <w:ilvl w:val="0"/>
          <w:numId w:val="4"/>
        </w:numPr>
        <w:tabs>
          <w:tab w:val="left" w:pos="284"/>
        </w:tabs>
        <w:spacing w:after="120"/>
        <w:ind w:left="0" w:firstLine="0"/>
        <w:jc w:val="both"/>
        <w:rPr>
          <w:rFonts w:ascii="Century Gothic" w:hAnsi="Century Gothic"/>
          <w:sz w:val="18"/>
          <w:szCs w:val="18"/>
        </w:rPr>
      </w:pPr>
      <w:proofErr w:type="gramStart"/>
      <w:r>
        <w:rPr>
          <w:rFonts w:ascii="Century Gothic" w:hAnsi="Century Gothic"/>
          <w:sz w:val="18"/>
          <w:szCs w:val="18"/>
        </w:rPr>
        <w:t>access;</w:t>
      </w:r>
      <w:proofErr w:type="gramEnd"/>
    </w:p>
    <w:p w14:paraId="05DDDFF6" w14:textId="77777777" w:rsidR="001155C0" w:rsidRPr="00622F5A" w:rsidRDefault="001155C0" w:rsidP="005029BE">
      <w:pPr>
        <w:numPr>
          <w:ilvl w:val="0"/>
          <w:numId w:val="4"/>
        </w:numPr>
        <w:tabs>
          <w:tab w:val="left" w:pos="284"/>
        </w:tabs>
        <w:spacing w:after="120"/>
        <w:ind w:left="0" w:firstLine="0"/>
        <w:jc w:val="both"/>
        <w:rPr>
          <w:rFonts w:ascii="Century Gothic" w:hAnsi="Century Gothic"/>
          <w:sz w:val="18"/>
          <w:szCs w:val="18"/>
        </w:rPr>
      </w:pPr>
      <w:proofErr w:type="gramStart"/>
      <w:r>
        <w:rPr>
          <w:rFonts w:ascii="Century Gothic" w:hAnsi="Century Gothic"/>
          <w:sz w:val="18"/>
          <w:szCs w:val="18"/>
        </w:rPr>
        <w:t>rectification;</w:t>
      </w:r>
      <w:proofErr w:type="gramEnd"/>
    </w:p>
    <w:p w14:paraId="2BE58B87" w14:textId="77777777" w:rsidR="001155C0" w:rsidRPr="00622F5A" w:rsidRDefault="001155C0" w:rsidP="005029BE">
      <w:pPr>
        <w:numPr>
          <w:ilvl w:val="0"/>
          <w:numId w:val="4"/>
        </w:numPr>
        <w:tabs>
          <w:tab w:val="left" w:pos="284"/>
        </w:tabs>
        <w:spacing w:after="120"/>
        <w:ind w:left="0" w:firstLine="0"/>
        <w:jc w:val="both"/>
        <w:rPr>
          <w:rFonts w:ascii="Century Gothic" w:hAnsi="Century Gothic"/>
          <w:sz w:val="18"/>
          <w:szCs w:val="18"/>
        </w:rPr>
      </w:pPr>
      <w:proofErr w:type="gramStart"/>
      <w:r>
        <w:rPr>
          <w:rFonts w:ascii="Century Gothic" w:hAnsi="Century Gothic"/>
          <w:sz w:val="18"/>
          <w:szCs w:val="18"/>
        </w:rPr>
        <w:t>erasure;</w:t>
      </w:r>
      <w:proofErr w:type="gramEnd"/>
    </w:p>
    <w:p w14:paraId="2026857F" w14:textId="77777777" w:rsidR="001155C0" w:rsidRPr="00622F5A" w:rsidRDefault="001155C0" w:rsidP="005029BE">
      <w:pPr>
        <w:numPr>
          <w:ilvl w:val="0"/>
          <w:numId w:val="4"/>
        </w:numPr>
        <w:tabs>
          <w:tab w:val="left" w:pos="284"/>
        </w:tabs>
        <w:spacing w:after="120"/>
        <w:ind w:left="0" w:firstLine="0"/>
        <w:jc w:val="both"/>
        <w:rPr>
          <w:rFonts w:ascii="Century Gothic" w:hAnsi="Century Gothic"/>
          <w:sz w:val="18"/>
          <w:szCs w:val="18"/>
        </w:rPr>
      </w:pPr>
      <w:r>
        <w:rPr>
          <w:rFonts w:ascii="Century Gothic" w:hAnsi="Century Gothic"/>
          <w:sz w:val="18"/>
          <w:szCs w:val="18"/>
        </w:rPr>
        <w:t xml:space="preserve">restriction of </w:t>
      </w:r>
      <w:proofErr w:type="gramStart"/>
      <w:r>
        <w:rPr>
          <w:rFonts w:ascii="Century Gothic" w:hAnsi="Century Gothic"/>
          <w:sz w:val="18"/>
          <w:szCs w:val="18"/>
        </w:rPr>
        <w:t>processing;</w:t>
      </w:r>
      <w:proofErr w:type="gramEnd"/>
    </w:p>
    <w:p w14:paraId="00DC2F9C" w14:textId="77777777" w:rsidR="001155C0" w:rsidRPr="00622F5A" w:rsidRDefault="001155C0" w:rsidP="005029BE">
      <w:pPr>
        <w:numPr>
          <w:ilvl w:val="0"/>
          <w:numId w:val="4"/>
        </w:numPr>
        <w:tabs>
          <w:tab w:val="left" w:pos="284"/>
        </w:tabs>
        <w:spacing w:after="120"/>
        <w:ind w:left="0" w:firstLine="0"/>
        <w:jc w:val="both"/>
        <w:rPr>
          <w:rFonts w:ascii="Century Gothic" w:hAnsi="Century Gothic"/>
          <w:sz w:val="18"/>
          <w:szCs w:val="18"/>
        </w:rPr>
      </w:pPr>
      <w:r>
        <w:rPr>
          <w:rFonts w:ascii="Century Gothic" w:hAnsi="Century Gothic"/>
          <w:sz w:val="18"/>
          <w:szCs w:val="18"/>
        </w:rPr>
        <w:t xml:space="preserve">objection to </w:t>
      </w:r>
      <w:proofErr w:type="gramStart"/>
      <w:r>
        <w:rPr>
          <w:rFonts w:ascii="Century Gothic" w:hAnsi="Century Gothic"/>
          <w:sz w:val="18"/>
          <w:szCs w:val="18"/>
        </w:rPr>
        <w:t>processing;</w:t>
      </w:r>
      <w:proofErr w:type="gramEnd"/>
    </w:p>
    <w:p w14:paraId="1A1B1851" w14:textId="77777777" w:rsidR="001155C0" w:rsidRPr="00622F5A" w:rsidRDefault="001155C0" w:rsidP="005029BE">
      <w:pPr>
        <w:numPr>
          <w:ilvl w:val="0"/>
          <w:numId w:val="4"/>
        </w:numPr>
        <w:tabs>
          <w:tab w:val="left" w:pos="284"/>
        </w:tabs>
        <w:spacing w:after="120"/>
        <w:ind w:left="0" w:firstLine="0"/>
        <w:jc w:val="both"/>
        <w:rPr>
          <w:rFonts w:ascii="Century Gothic" w:hAnsi="Century Gothic"/>
          <w:sz w:val="18"/>
          <w:szCs w:val="18"/>
        </w:rPr>
      </w:pPr>
      <w:r>
        <w:rPr>
          <w:rFonts w:ascii="Century Gothic" w:hAnsi="Century Gothic"/>
          <w:sz w:val="18"/>
          <w:szCs w:val="18"/>
        </w:rPr>
        <w:t xml:space="preserve">portability. </w:t>
      </w:r>
    </w:p>
    <w:p w14:paraId="1C808816" w14:textId="77777777" w:rsidR="001155C0" w:rsidRPr="00622F5A" w:rsidRDefault="001155C0" w:rsidP="005029BE">
      <w:pPr>
        <w:tabs>
          <w:tab w:val="left" w:pos="284"/>
        </w:tabs>
        <w:spacing w:after="120"/>
        <w:jc w:val="both"/>
        <w:rPr>
          <w:rFonts w:ascii="Century Gothic" w:hAnsi="Century Gothic"/>
          <w:sz w:val="18"/>
          <w:szCs w:val="18"/>
        </w:rPr>
      </w:pPr>
      <w:r>
        <w:rPr>
          <w:rFonts w:ascii="Century Gothic" w:hAnsi="Century Gothic"/>
          <w:sz w:val="18"/>
          <w:szCs w:val="18"/>
        </w:rPr>
        <w:t>In essence, you may enforce the following rights at any time, at no cost and with no charges or special formalities:</w:t>
      </w:r>
    </w:p>
    <w:p w14:paraId="09F17CDD" w14:textId="25B4E1EF" w:rsidR="001155C0" w:rsidRPr="00622F5A" w:rsidRDefault="001155C0" w:rsidP="005029BE">
      <w:pPr>
        <w:numPr>
          <w:ilvl w:val="0"/>
          <w:numId w:val="4"/>
        </w:numPr>
        <w:tabs>
          <w:tab w:val="left" w:pos="284"/>
        </w:tabs>
        <w:spacing w:after="120"/>
        <w:ind w:left="0" w:firstLine="0"/>
        <w:jc w:val="both"/>
        <w:rPr>
          <w:rFonts w:ascii="Century Gothic" w:hAnsi="Century Gothic"/>
          <w:sz w:val="18"/>
          <w:szCs w:val="18"/>
        </w:rPr>
      </w:pPr>
      <w:r>
        <w:rPr>
          <w:rFonts w:ascii="Century Gothic" w:hAnsi="Century Gothic"/>
          <w:sz w:val="18"/>
          <w:szCs w:val="18"/>
        </w:rPr>
        <w:t xml:space="preserve">you may obtain confirmation of processing by the </w:t>
      </w:r>
      <w:proofErr w:type="gramStart"/>
      <w:r>
        <w:rPr>
          <w:rFonts w:ascii="Century Gothic" w:hAnsi="Century Gothic"/>
          <w:sz w:val="18"/>
          <w:szCs w:val="18"/>
        </w:rPr>
        <w:t>Controller;</w:t>
      </w:r>
      <w:proofErr w:type="gramEnd"/>
    </w:p>
    <w:p w14:paraId="104FE359" w14:textId="77777777" w:rsidR="001155C0" w:rsidRPr="00622F5A" w:rsidRDefault="001155C0" w:rsidP="005029BE">
      <w:pPr>
        <w:numPr>
          <w:ilvl w:val="0"/>
          <w:numId w:val="4"/>
        </w:numPr>
        <w:tabs>
          <w:tab w:val="left" w:pos="284"/>
        </w:tabs>
        <w:spacing w:after="120"/>
        <w:ind w:left="0" w:firstLine="0"/>
        <w:jc w:val="both"/>
        <w:rPr>
          <w:rFonts w:ascii="Century Gothic" w:hAnsi="Century Gothic"/>
          <w:b/>
          <w:bCs/>
          <w:sz w:val="18"/>
          <w:szCs w:val="18"/>
        </w:rPr>
      </w:pPr>
      <w:r>
        <w:rPr>
          <w:rFonts w:ascii="Century Gothic" w:hAnsi="Century Gothic"/>
          <w:sz w:val="18"/>
          <w:szCs w:val="18"/>
        </w:rPr>
        <w:t xml:space="preserve">you may access your personal data and have information on the source from which your data originate (when data are not obtained from you directly), on the purposes of processing, the details of their recipients, the period for which your data will be </w:t>
      </w:r>
      <w:proofErr w:type="gramStart"/>
      <w:r>
        <w:rPr>
          <w:rFonts w:ascii="Century Gothic" w:hAnsi="Century Gothic"/>
          <w:sz w:val="18"/>
          <w:szCs w:val="18"/>
        </w:rPr>
        <w:t>stored</w:t>
      </w:r>
      <w:proofErr w:type="gramEnd"/>
      <w:r>
        <w:rPr>
          <w:rFonts w:ascii="Century Gothic" w:hAnsi="Century Gothic"/>
          <w:sz w:val="18"/>
          <w:szCs w:val="18"/>
        </w:rPr>
        <w:t xml:space="preserve"> or the criteria used to determine that period;</w:t>
      </w:r>
    </w:p>
    <w:p w14:paraId="63D179E0" w14:textId="77777777" w:rsidR="001155C0" w:rsidRPr="00622F5A" w:rsidRDefault="001155C0" w:rsidP="005029BE">
      <w:pPr>
        <w:numPr>
          <w:ilvl w:val="0"/>
          <w:numId w:val="4"/>
        </w:numPr>
        <w:tabs>
          <w:tab w:val="left" w:pos="284"/>
        </w:tabs>
        <w:spacing w:after="120"/>
        <w:ind w:left="0" w:firstLine="0"/>
        <w:jc w:val="both"/>
        <w:rPr>
          <w:rFonts w:ascii="Century Gothic" w:hAnsi="Century Gothic"/>
          <w:b/>
          <w:bCs/>
          <w:sz w:val="18"/>
          <w:szCs w:val="18"/>
        </w:rPr>
      </w:pPr>
      <w:r>
        <w:rPr>
          <w:rFonts w:ascii="Century Gothic" w:hAnsi="Century Gothic"/>
          <w:sz w:val="18"/>
          <w:szCs w:val="18"/>
        </w:rPr>
        <w:t xml:space="preserve">you may update or rectify your personal data so that they are always exact and </w:t>
      </w:r>
      <w:proofErr w:type="gramStart"/>
      <w:r>
        <w:rPr>
          <w:rFonts w:ascii="Century Gothic" w:hAnsi="Century Gothic"/>
          <w:sz w:val="18"/>
          <w:szCs w:val="18"/>
        </w:rPr>
        <w:t>accurate;</w:t>
      </w:r>
      <w:proofErr w:type="gramEnd"/>
    </w:p>
    <w:p w14:paraId="763D72D5" w14:textId="77777777" w:rsidR="001155C0" w:rsidRPr="00622F5A" w:rsidRDefault="001155C0" w:rsidP="005029BE">
      <w:pPr>
        <w:numPr>
          <w:ilvl w:val="0"/>
          <w:numId w:val="4"/>
        </w:numPr>
        <w:tabs>
          <w:tab w:val="left" w:pos="284"/>
        </w:tabs>
        <w:spacing w:after="120"/>
        <w:ind w:left="0" w:firstLine="0"/>
        <w:jc w:val="both"/>
        <w:rPr>
          <w:rFonts w:ascii="Century Gothic" w:hAnsi="Century Gothic"/>
          <w:b/>
          <w:bCs/>
          <w:sz w:val="18"/>
          <w:szCs w:val="18"/>
        </w:rPr>
      </w:pPr>
      <w:r>
        <w:rPr>
          <w:rFonts w:ascii="Century Gothic" w:hAnsi="Century Gothic"/>
          <w:sz w:val="18"/>
          <w:szCs w:val="18"/>
        </w:rPr>
        <w:t>you may erase your personal data from any data banks and/or filing systems, including backup systems where,</w:t>
      </w:r>
      <w:r>
        <w:rPr>
          <w:rFonts w:ascii="Century Gothic" w:hAnsi="Century Gothic"/>
          <w:i/>
          <w:sz w:val="18"/>
          <w:szCs w:val="18"/>
        </w:rPr>
        <w:t xml:space="preserve"> inter alia</w:t>
      </w:r>
      <w:r>
        <w:rPr>
          <w:rFonts w:ascii="Century Gothic" w:hAnsi="Century Gothic"/>
          <w:sz w:val="18"/>
          <w:szCs w:val="18"/>
        </w:rPr>
        <w:t xml:space="preserve">, they are no longer necessary for the purposes of processing or where this is presumed to be unlawful, provided the conditions required by law are met; and provided processing is not justified on other equally legitimate </w:t>
      </w:r>
      <w:proofErr w:type="gramStart"/>
      <w:r>
        <w:rPr>
          <w:rFonts w:ascii="Century Gothic" w:hAnsi="Century Gothic"/>
          <w:sz w:val="18"/>
          <w:szCs w:val="18"/>
        </w:rPr>
        <w:t>grounds;</w:t>
      </w:r>
      <w:proofErr w:type="gramEnd"/>
    </w:p>
    <w:p w14:paraId="2E6B3F7B" w14:textId="4278F27B" w:rsidR="001155C0" w:rsidRPr="00622F5A" w:rsidRDefault="001155C0" w:rsidP="005029BE">
      <w:pPr>
        <w:numPr>
          <w:ilvl w:val="0"/>
          <w:numId w:val="4"/>
        </w:numPr>
        <w:tabs>
          <w:tab w:val="left" w:pos="284"/>
        </w:tabs>
        <w:spacing w:after="120"/>
        <w:ind w:left="0" w:firstLine="0"/>
        <w:jc w:val="both"/>
        <w:rPr>
          <w:rFonts w:ascii="Century Gothic" w:hAnsi="Century Gothic"/>
          <w:b/>
          <w:bCs/>
          <w:sz w:val="18"/>
          <w:szCs w:val="18"/>
        </w:rPr>
      </w:pPr>
      <w:r>
        <w:rPr>
          <w:rFonts w:ascii="Century Gothic" w:hAnsi="Century Gothic"/>
          <w:sz w:val="18"/>
          <w:szCs w:val="18"/>
        </w:rPr>
        <w:t xml:space="preserve">you may restrict processing of your personal data in specific circumstances, for example where you have contested their accuracy, for a period enabling the Controller to verify the accuracy of such personal data. You will be informed, in reasonable time, also of termination of the period of suspension or when the cause for the restriction of processing no longer applies, and thus the restriction is </w:t>
      </w:r>
      <w:proofErr w:type="gramStart"/>
      <w:r>
        <w:rPr>
          <w:rFonts w:ascii="Century Gothic" w:hAnsi="Century Gothic"/>
          <w:sz w:val="18"/>
          <w:szCs w:val="18"/>
        </w:rPr>
        <w:t>lifted;</w:t>
      </w:r>
      <w:proofErr w:type="gramEnd"/>
    </w:p>
    <w:p w14:paraId="636F0CF3" w14:textId="77777777" w:rsidR="001155C0" w:rsidRPr="00622F5A" w:rsidRDefault="001155C0" w:rsidP="005029BE">
      <w:pPr>
        <w:numPr>
          <w:ilvl w:val="0"/>
          <w:numId w:val="4"/>
        </w:numPr>
        <w:tabs>
          <w:tab w:val="left" w:pos="284"/>
        </w:tabs>
        <w:spacing w:after="120"/>
        <w:ind w:left="0" w:firstLine="0"/>
        <w:jc w:val="both"/>
        <w:rPr>
          <w:rFonts w:ascii="Century Gothic" w:hAnsi="Century Gothic"/>
          <w:b/>
          <w:bCs/>
          <w:sz w:val="18"/>
          <w:szCs w:val="18"/>
        </w:rPr>
      </w:pPr>
      <w:r>
        <w:rPr>
          <w:rFonts w:ascii="Century Gothic" w:hAnsi="Century Gothic"/>
          <w:sz w:val="18"/>
          <w:szCs w:val="18"/>
        </w:rPr>
        <w:t>you may obtain your personal data, where their processing is based on a contract and with automated means, in electronic format in order also to send them to another controller.</w:t>
      </w:r>
    </w:p>
    <w:p w14:paraId="598CADCE" w14:textId="590D3459" w:rsidR="00F40AFD" w:rsidRPr="00622F5A" w:rsidRDefault="00E7352F" w:rsidP="00622F5A">
      <w:pPr>
        <w:spacing w:after="120"/>
        <w:jc w:val="both"/>
        <w:rPr>
          <w:rFonts w:ascii="Century Gothic" w:hAnsi="Century Gothic"/>
          <w:sz w:val="18"/>
          <w:szCs w:val="18"/>
        </w:rPr>
      </w:pPr>
      <w:r>
        <w:rPr>
          <w:rFonts w:ascii="Century Gothic" w:hAnsi="Century Gothic"/>
          <w:sz w:val="18"/>
          <w:szCs w:val="18"/>
        </w:rPr>
        <w:t xml:space="preserve">The Controller will provide therefor without delay and in any case no later than one month from receipt of your request. This term may be extended to two months, where necessary, taking account of the complexity and number of requests received. In these cases, the Controller will inform you and will give you reasons for the extension, within one month from receipt of your request. </w:t>
      </w:r>
    </w:p>
    <w:p w14:paraId="072BF27E" w14:textId="0A6C166A" w:rsidR="001155C0" w:rsidRPr="00622F5A" w:rsidRDefault="00F40AFD" w:rsidP="00622F5A">
      <w:pPr>
        <w:spacing w:after="120"/>
        <w:jc w:val="both"/>
        <w:rPr>
          <w:rFonts w:ascii="Century Gothic" w:hAnsi="Century Gothic"/>
          <w:sz w:val="18"/>
          <w:szCs w:val="18"/>
        </w:rPr>
      </w:pPr>
      <w:r>
        <w:rPr>
          <w:rFonts w:ascii="Century Gothic" w:hAnsi="Century Gothic"/>
          <w:sz w:val="18"/>
          <w:szCs w:val="18"/>
        </w:rPr>
        <w:t xml:space="preserve">To obtain further information or to send your request, please write to the Controller at </w:t>
      </w:r>
      <w:hyperlink r:id="rId11" w:history="1">
        <w:r w:rsidR="00EB1E5D" w:rsidRPr="00671270">
          <w:rPr>
            <w:rStyle w:val="Collegamentoipertestuale"/>
            <w:rFonts w:ascii="Century Gothic" w:hAnsi="Century Gothic"/>
            <w:sz w:val="18"/>
            <w:szCs w:val="18"/>
            <w:lang w:val="en-US"/>
          </w:rPr>
          <w:t>privacy@cometfans.com</w:t>
        </w:r>
      </w:hyperlink>
      <w:r w:rsidR="00E11187">
        <w:rPr>
          <w:rFonts w:ascii="Century Gothic" w:hAnsi="Century Gothic"/>
          <w:sz w:val="18"/>
          <w:szCs w:val="18"/>
        </w:rPr>
        <w:t xml:space="preserve">. </w:t>
      </w:r>
    </w:p>
    <w:p w14:paraId="78BB3447" w14:textId="77777777" w:rsidR="00FE089E" w:rsidRDefault="00FE089E" w:rsidP="00622F5A">
      <w:pPr>
        <w:spacing w:after="120"/>
        <w:jc w:val="both"/>
        <w:rPr>
          <w:rFonts w:ascii="Century Gothic" w:hAnsi="Century Gothic"/>
          <w:b/>
          <w:sz w:val="18"/>
          <w:szCs w:val="18"/>
        </w:rPr>
      </w:pPr>
    </w:p>
    <w:p w14:paraId="3C02828C" w14:textId="77777777" w:rsidR="001155C0" w:rsidRPr="00622F5A" w:rsidRDefault="001155C0" w:rsidP="00622F5A">
      <w:pPr>
        <w:spacing w:after="120"/>
        <w:jc w:val="both"/>
        <w:rPr>
          <w:rFonts w:ascii="Century Gothic" w:hAnsi="Century Gothic"/>
          <w:b/>
          <w:sz w:val="18"/>
          <w:szCs w:val="18"/>
        </w:rPr>
      </w:pPr>
      <w:r>
        <w:rPr>
          <w:rFonts w:ascii="Century Gothic" w:hAnsi="Century Gothic"/>
          <w:b/>
          <w:sz w:val="18"/>
          <w:szCs w:val="18"/>
        </w:rPr>
        <w:t>How and when can you object to the processing of your personal data?</w:t>
      </w:r>
    </w:p>
    <w:p w14:paraId="4757063B" w14:textId="1AD7B86D" w:rsidR="001155C0" w:rsidRPr="00622F5A" w:rsidRDefault="001155C0" w:rsidP="00622F5A">
      <w:pPr>
        <w:spacing w:after="120"/>
        <w:jc w:val="both"/>
        <w:rPr>
          <w:rFonts w:ascii="Century Gothic" w:hAnsi="Century Gothic"/>
          <w:sz w:val="18"/>
          <w:szCs w:val="18"/>
        </w:rPr>
      </w:pPr>
      <w:r>
        <w:rPr>
          <w:rFonts w:ascii="Century Gothic" w:hAnsi="Century Gothic"/>
          <w:sz w:val="18"/>
          <w:szCs w:val="18"/>
        </w:rPr>
        <w:t xml:space="preserve">You may object at any time to the processing of your personal data on grounds relating to your </w:t>
      </w:r>
      <w:proofErr w:type="gramStart"/>
      <w:r>
        <w:rPr>
          <w:rFonts w:ascii="Century Gothic" w:hAnsi="Century Gothic"/>
          <w:sz w:val="18"/>
          <w:szCs w:val="18"/>
        </w:rPr>
        <w:t>particular situation</w:t>
      </w:r>
      <w:proofErr w:type="gramEnd"/>
      <w:r>
        <w:rPr>
          <w:rFonts w:ascii="Century Gothic" w:hAnsi="Century Gothic"/>
          <w:sz w:val="18"/>
          <w:szCs w:val="18"/>
        </w:rPr>
        <w:t xml:space="preserve"> if such processing is based on legitimate interests, by sending your request to the Controller at   </w:t>
      </w:r>
      <w:hyperlink r:id="rId12" w:history="1">
        <w:r w:rsidR="00EB1E5D" w:rsidRPr="00671270">
          <w:rPr>
            <w:rStyle w:val="Collegamentoipertestuale"/>
            <w:rFonts w:ascii="Century Gothic" w:hAnsi="Century Gothic"/>
            <w:sz w:val="18"/>
            <w:szCs w:val="18"/>
            <w:lang w:val="en-US"/>
          </w:rPr>
          <w:t>privacy@cometfans.com</w:t>
        </w:r>
      </w:hyperlink>
      <w:r w:rsidR="00E11187">
        <w:rPr>
          <w:rFonts w:ascii="Century Gothic" w:hAnsi="Century Gothic"/>
          <w:sz w:val="18"/>
          <w:szCs w:val="18"/>
        </w:rPr>
        <w:t xml:space="preserve">. </w:t>
      </w:r>
    </w:p>
    <w:p w14:paraId="7096E94F" w14:textId="77777777" w:rsidR="001155C0" w:rsidRPr="00622F5A" w:rsidRDefault="001155C0" w:rsidP="00622F5A">
      <w:pPr>
        <w:spacing w:after="120"/>
        <w:jc w:val="both"/>
        <w:rPr>
          <w:rFonts w:ascii="Century Gothic" w:hAnsi="Century Gothic"/>
          <w:bCs/>
          <w:sz w:val="18"/>
          <w:szCs w:val="18"/>
        </w:rPr>
      </w:pPr>
      <w:r>
        <w:rPr>
          <w:rFonts w:ascii="Century Gothic" w:hAnsi="Century Gothic"/>
          <w:bCs/>
          <w:sz w:val="18"/>
          <w:szCs w:val="18"/>
        </w:rPr>
        <w:t xml:space="preserve">You are entitled to obtain the erasure of your personal </w:t>
      </w:r>
      <w:proofErr w:type="gramStart"/>
      <w:r>
        <w:rPr>
          <w:rFonts w:ascii="Century Gothic" w:hAnsi="Century Gothic"/>
          <w:bCs/>
          <w:sz w:val="18"/>
          <w:szCs w:val="18"/>
        </w:rPr>
        <w:t>data  where</w:t>
      </w:r>
      <w:proofErr w:type="gramEnd"/>
      <w:r>
        <w:rPr>
          <w:rFonts w:ascii="Century Gothic" w:hAnsi="Century Gothic"/>
          <w:bCs/>
          <w:sz w:val="18"/>
          <w:szCs w:val="18"/>
        </w:rPr>
        <w:t xml:space="preserve"> there are no overriding legitimate grounds for the processing compared to the grounds of your request.</w:t>
      </w:r>
    </w:p>
    <w:p w14:paraId="688180C5" w14:textId="6082A7F0" w:rsidR="001155C0" w:rsidRDefault="001155C0" w:rsidP="00622F5A">
      <w:pPr>
        <w:spacing w:after="120"/>
        <w:jc w:val="both"/>
        <w:rPr>
          <w:rFonts w:ascii="Century Gothic" w:hAnsi="Century Gothic"/>
          <w:bCs/>
          <w:sz w:val="18"/>
          <w:szCs w:val="18"/>
        </w:rPr>
      </w:pPr>
    </w:p>
    <w:p w14:paraId="0F717F40" w14:textId="102B84A8" w:rsidR="002C1DF7" w:rsidRDefault="002C1DF7" w:rsidP="00622F5A">
      <w:pPr>
        <w:spacing w:after="120"/>
        <w:jc w:val="both"/>
        <w:rPr>
          <w:rFonts w:ascii="Century Gothic" w:hAnsi="Century Gothic"/>
          <w:bCs/>
          <w:sz w:val="18"/>
          <w:szCs w:val="18"/>
        </w:rPr>
      </w:pPr>
    </w:p>
    <w:p w14:paraId="708CE2AA" w14:textId="77777777" w:rsidR="002C1DF7" w:rsidRPr="00622F5A" w:rsidRDefault="002C1DF7" w:rsidP="00622F5A">
      <w:pPr>
        <w:spacing w:after="120"/>
        <w:jc w:val="both"/>
        <w:rPr>
          <w:rFonts w:ascii="Century Gothic" w:hAnsi="Century Gothic"/>
          <w:bCs/>
          <w:sz w:val="18"/>
          <w:szCs w:val="18"/>
        </w:rPr>
      </w:pPr>
    </w:p>
    <w:p w14:paraId="4B35F62F" w14:textId="77777777" w:rsidR="001155C0" w:rsidRPr="00622F5A" w:rsidRDefault="001155C0" w:rsidP="00622F5A">
      <w:pPr>
        <w:spacing w:after="120"/>
        <w:jc w:val="both"/>
        <w:rPr>
          <w:rFonts w:ascii="Century Gothic" w:hAnsi="Century Gothic"/>
          <w:b/>
          <w:bCs/>
          <w:sz w:val="18"/>
          <w:szCs w:val="18"/>
        </w:rPr>
      </w:pPr>
      <w:r>
        <w:rPr>
          <w:rFonts w:ascii="Century Gothic" w:hAnsi="Century Gothic"/>
          <w:b/>
          <w:bCs/>
          <w:sz w:val="18"/>
          <w:szCs w:val="18"/>
        </w:rPr>
        <w:lastRenderedPageBreak/>
        <w:t>Who can you lodge a complaint with?</w:t>
      </w:r>
    </w:p>
    <w:p w14:paraId="0DC4D510" w14:textId="77777777" w:rsidR="001708FC" w:rsidRPr="003A5CA1" w:rsidRDefault="001708FC" w:rsidP="001708FC">
      <w:pPr>
        <w:pStyle w:val="NormaleWeb"/>
        <w:suppressAutoHyphens/>
        <w:spacing w:after="120"/>
        <w:jc w:val="both"/>
        <w:rPr>
          <w:rFonts w:ascii="Century Gothic" w:hAnsi="Century Gothic"/>
          <w:bCs/>
          <w:sz w:val="18"/>
          <w:szCs w:val="18"/>
        </w:rPr>
      </w:pPr>
      <w:bookmarkStart w:id="1" w:name="_Hlk85018600"/>
      <w:r w:rsidRPr="005A6E44">
        <w:rPr>
          <w:rFonts w:ascii="Century Gothic" w:hAnsi="Century Gothic"/>
          <w:bCs/>
          <w:sz w:val="18"/>
          <w:szCs w:val="18"/>
        </w:rPr>
        <w:t>The Controller takes your requests very seriously and is committed to address any of your concerns. Nonetheless, you have the right to file a complaint with a competent data protection authority at any time. In Italy, the competent supervisory authority is the “</w:t>
      </w:r>
      <w:proofErr w:type="spellStart"/>
      <w:r w:rsidRPr="005A6E44">
        <w:rPr>
          <w:rFonts w:ascii="Century Gothic" w:hAnsi="Century Gothic"/>
          <w:bCs/>
          <w:sz w:val="18"/>
          <w:szCs w:val="18"/>
        </w:rPr>
        <w:t>Garante</w:t>
      </w:r>
      <w:proofErr w:type="spellEnd"/>
      <w:r w:rsidRPr="005A6E44">
        <w:rPr>
          <w:rFonts w:ascii="Century Gothic" w:hAnsi="Century Gothic"/>
          <w:bCs/>
          <w:sz w:val="18"/>
          <w:szCs w:val="18"/>
        </w:rPr>
        <w:t xml:space="preserve"> per la </w:t>
      </w:r>
      <w:proofErr w:type="spellStart"/>
      <w:r w:rsidRPr="005A6E44">
        <w:rPr>
          <w:rFonts w:ascii="Century Gothic" w:hAnsi="Century Gothic"/>
          <w:bCs/>
          <w:sz w:val="18"/>
          <w:szCs w:val="18"/>
        </w:rPr>
        <w:t>protezione</w:t>
      </w:r>
      <w:proofErr w:type="spellEnd"/>
      <w:r w:rsidRPr="005A6E44">
        <w:rPr>
          <w:rFonts w:ascii="Century Gothic" w:hAnsi="Century Gothic"/>
          <w:bCs/>
          <w:sz w:val="18"/>
          <w:szCs w:val="18"/>
        </w:rPr>
        <w:t xml:space="preserve"> </w:t>
      </w:r>
      <w:proofErr w:type="spellStart"/>
      <w:r w:rsidRPr="005A6E44">
        <w:rPr>
          <w:rFonts w:ascii="Century Gothic" w:hAnsi="Century Gothic"/>
          <w:bCs/>
          <w:sz w:val="18"/>
          <w:szCs w:val="18"/>
        </w:rPr>
        <w:t>dei</w:t>
      </w:r>
      <w:proofErr w:type="spellEnd"/>
      <w:r w:rsidRPr="005A6E44">
        <w:rPr>
          <w:rFonts w:ascii="Century Gothic" w:hAnsi="Century Gothic"/>
          <w:bCs/>
          <w:sz w:val="18"/>
          <w:szCs w:val="18"/>
        </w:rPr>
        <w:t xml:space="preserve"> </w:t>
      </w:r>
      <w:proofErr w:type="spellStart"/>
      <w:r w:rsidRPr="005A6E44">
        <w:rPr>
          <w:rFonts w:ascii="Century Gothic" w:hAnsi="Century Gothic"/>
          <w:bCs/>
          <w:sz w:val="18"/>
          <w:szCs w:val="18"/>
        </w:rPr>
        <w:t>dati</w:t>
      </w:r>
      <w:proofErr w:type="spellEnd"/>
      <w:r w:rsidRPr="005A6E44">
        <w:rPr>
          <w:rFonts w:ascii="Century Gothic" w:hAnsi="Century Gothic"/>
          <w:bCs/>
          <w:sz w:val="18"/>
          <w:szCs w:val="18"/>
        </w:rPr>
        <w:t xml:space="preserve"> </w:t>
      </w:r>
      <w:proofErr w:type="spellStart"/>
      <w:r w:rsidRPr="005A6E44">
        <w:rPr>
          <w:rFonts w:ascii="Century Gothic" w:hAnsi="Century Gothic"/>
          <w:bCs/>
          <w:sz w:val="18"/>
          <w:szCs w:val="18"/>
        </w:rPr>
        <w:t>personali</w:t>
      </w:r>
      <w:proofErr w:type="spellEnd"/>
      <w:r w:rsidRPr="005A6E44">
        <w:rPr>
          <w:rFonts w:ascii="Century Gothic" w:hAnsi="Century Gothic"/>
          <w:bCs/>
          <w:sz w:val="18"/>
          <w:szCs w:val="18"/>
        </w:rPr>
        <w:t>” (</w:t>
      </w:r>
      <w:hyperlink r:id="rId13" w:tgtFrame="_blank" w:history="1">
        <w:r w:rsidRPr="005A6E44">
          <w:rPr>
            <w:rFonts w:ascii="Century Gothic" w:hAnsi="Century Gothic"/>
            <w:bCs/>
            <w:sz w:val="18"/>
            <w:szCs w:val="18"/>
          </w:rPr>
          <w:t>https://www.garanteprivacy.it/</w:t>
        </w:r>
      </w:hyperlink>
      <w:r w:rsidRPr="005A6E44">
        <w:rPr>
          <w:rFonts w:ascii="Century Gothic" w:hAnsi="Century Gothic"/>
          <w:bCs/>
          <w:sz w:val="18"/>
          <w:szCs w:val="18"/>
        </w:rPr>
        <w:t>).</w:t>
      </w:r>
      <w:r>
        <w:rPr>
          <w:rFonts w:ascii="Century Gothic" w:hAnsi="Century Gothic"/>
          <w:bCs/>
          <w:sz w:val="18"/>
          <w:szCs w:val="18"/>
        </w:rPr>
        <w:t xml:space="preserve"> </w:t>
      </w:r>
    </w:p>
    <w:bookmarkEnd w:id="1"/>
    <w:p w14:paraId="521B1659" w14:textId="51EFAB6D" w:rsidR="001155C0" w:rsidRPr="00622F5A" w:rsidRDefault="001155C0" w:rsidP="00622F5A">
      <w:pPr>
        <w:spacing w:after="120"/>
        <w:jc w:val="both"/>
        <w:rPr>
          <w:rFonts w:ascii="Century Gothic" w:hAnsi="Century Gothic"/>
          <w:bCs/>
          <w:sz w:val="18"/>
          <w:szCs w:val="18"/>
        </w:rPr>
      </w:pPr>
      <w:r>
        <w:rPr>
          <w:rFonts w:ascii="Century Gothic" w:hAnsi="Century Gothic"/>
          <w:bCs/>
          <w:sz w:val="18"/>
          <w:szCs w:val="18"/>
        </w:rPr>
        <w:t xml:space="preserve">You will be promptly informed of any update to this privacy notice, using appropriate methods, and the same will be done if the Controller processes your data for additional purposes to those set out herein; in the latter case, you will be notified prior to such processing and reasonably in advance to enable you to give your consent, where necessary. </w:t>
      </w:r>
    </w:p>
    <w:p w14:paraId="74352AA6" w14:textId="77777777" w:rsidR="001155C0" w:rsidRPr="00622F5A" w:rsidRDefault="001155C0" w:rsidP="00622F5A">
      <w:pPr>
        <w:spacing w:after="120"/>
        <w:jc w:val="both"/>
        <w:rPr>
          <w:rFonts w:ascii="Century Gothic" w:hAnsi="Century Gothic"/>
          <w:sz w:val="18"/>
          <w:szCs w:val="18"/>
        </w:rPr>
      </w:pPr>
    </w:p>
    <w:p w14:paraId="36B205BC" w14:textId="77777777" w:rsidR="001155C0" w:rsidRPr="00622F5A" w:rsidRDefault="001155C0" w:rsidP="00622F5A">
      <w:pPr>
        <w:spacing w:after="120"/>
        <w:jc w:val="both"/>
        <w:rPr>
          <w:rFonts w:ascii="Century Gothic" w:hAnsi="Century Gothic"/>
          <w:sz w:val="18"/>
          <w:szCs w:val="18"/>
        </w:rPr>
      </w:pPr>
    </w:p>
    <w:sectPr w:rsidR="001155C0" w:rsidRPr="00622F5A" w:rsidSect="00D402EE">
      <w:headerReference w:type="even" r:id="rId14"/>
      <w:headerReference w:type="default" r:id="rId15"/>
      <w:footerReference w:type="default" r:id="rId16"/>
      <w:headerReference w:type="first" r:id="rId17"/>
      <w:footerReference w:type="first" r:id="rId18"/>
      <w:pgSz w:w="11900" w:h="16840"/>
      <w:pgMar w:top="1474" w:right="1418" w:bottom="62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42D3D" w14:textId="77777777" w:rsidR="00F37AB9" w:rsidRDefault="00F37AB9" w:rsidP="002D1BF5">
      <w:r>
        <w:separator/>
      </w:r>
    </w:p>
  </w:endnote>
  <w:endnote w:type="continuationSeparator" w:id="0">
    <w:p w14:paraId="2EDB71D9" w14:textId="77777777" w:rsidR="00F37AB9" w:rsidRDefault="00F37AB9" w:rsidP="002D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02D5F" w14:textId="6057BAF2" w:rsidR="00D402EE" w:rsidRPr="00C13478" w:rsidRDefault="00D402EE" w:rsidP="00D402EE">
    <w:pPr>
      <w:tabs>
        <w:tab w:val="center" w:pos="4536"/>
        <w:tab w:val="right" w:pos="9072"/>
      </w:tabs>
      <w:spacing w:before="30" w:after="120"/>
      <w:jc w:val="right"/>
      <w:rPr>
        <w:rFonts w:ascii="Arial" w:hAnsi="Arial"/>
        <w:b/>
        <w:sz w:val="14"/>
        <w:szCs w:val="14"/>
      </w:rPr>
    </w:pPr>
    <w:r w:rsidRPr="00D551DC">
      <w:rPr>
        <w:rFonts w:ascii="Arial" w:hAnsi="Arial"/>
        <w:b/>
        <w:sz w:val="14"/>
        <w:szCs w:val="14"/>
      </w:rPr>
      <w:t xml:space="preserve">Page </w:t>
    </w:r>
    <w:r w:rsidRPr="00D551DC">
      <w:rPr>
        <w:rFonts w:ascii="Arial" w:hAnsi="Arial"/>
        <w:sz w:val="14"/>
        <w:szCs w:val="14"/>
      </w:rPr>
      <w:fldChar w:fldCharType="begin"/>
    </w:r>
    <w:r w:rsidRPr="00D551DC">
      <w:rPr>
        <w:rFonts w:ascii="Arial" w:hAnsi="Arial"/>
        <w:sz w:val="14"/>
        <w:szCs w:val="14"/>
      </w:rPr>
      <w:instrText xml:space="preserve"> PAGE </w:instrText>
    </w:r>
    <w:r w:rsidRPr="00D551DC">
      <w:rPr>
        <w:rFonts w:ascii="Arial" w:hAnsi="Arial"/>
        <w:sz w:val="14"/>
        <w:szCs w:val="14"/>
      </w:rPr>
      <w:fldChar w:fldCharType="separate"/>
    </w:r>
    <w:r w:rsidR="009C1D2F">
      <w:rPr>
        <w:rFonts w:ascii="Arial" w:hAnsi="Arial"/>
        <w:noProof/>
        <w:sz w:val="14"/>
        <w:szCs w:val="14"/>
      </w:rPr>
      <w:t>5</w:t>
    </w:r>
    <w:r w:rsidRPr="00D551DC">
      <w:rPr>
        <w:rFonts w:ascii="Arial" w:hAnsi="Arial"/>
        <w:sz w:val="14"/>
        <w:szCs w:val="14"/>
      </w:rPr>
      <w:fldChar w:fldCharType="end"/>
    </w:r>
    <w:r w:rsidRPr="00D551DC">
      <w:rPr>
        <w:rFonts w:ascii="Arial" w:hAnsi="Arial"/>
        <w:sz w:val="14"/>
        <w:szCs w:val="14"/>
      </w:rPr>
      <w:t xml:space="preserve"> of </w:t>
    </w:r>
    <w:r w:rsidRPr="00D551DC">
      <w:rPr>
        <w:rFonts w:ascii="Arial" w:hAnsi="Arial"/>
        <w:sz w:val="14"/>
        <w:szCs w:val="14"/>
      </w:rPr>
      <w:fldChar w:fldCharType="begin"/>
    </w:r>
    <w:r w:rsidRPr="00D551DC">
      <w:rPr>
        <w:rFonts w:ascii="Arial" w:hAnsi="Arial"/>
        <w:sz w:val="14"/>
        <w:szCs w:val="14"/>
      </w:rPr>
      <w:instrText xml:space="preserve"> NUMPAGES </w:instrText>
    </w:r>
    <w:r w:rsidRPr="00D551DC">
      <w:rPr>
        <w:rFonts w:ascii="Arial" w:hAnsi="Arial"/>
        <w:sz w:val="14"/>
        <w:szCs w:val="14"/>
      </w:rPr>
      <w:fldChar w:fldCharType="separate"/>
    </w:r>
    <w:r w:rsidR="009C1D2F">
      <w:rPr>
        <w:rFonts w:ascii="Arial" w:hAnsi="Arial"/>
        <w:noProof/>
        <w:sz w:val="14"/>
        <w:szCs w:val="14"/>
      </w:rPr>
      <w:t>5</w:t>
    </w:r>
    <w:r w:rsidRPr="00D551DC">
      <w:rPr>
        <w:rFonts w:ascii="Arial" w:hAnsi="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296EA" w14:textId="77777777" w:rsidR="00221706" w:rsidRDefault="00221706" w:rsidP="00221706">
    <w:pPr>
      <w:widowControl w:val="0"/>
      <w:ind w:left="-284" w:right="-285"/>
      <w:rPr>
        <w:rFonts w:ascii="Franklin Gothic Medium" w:eastAsia="Times New Roman" w:hAnsi="Franklin Gothic Medium" w:cs="Franklin Gothic Medium"/>
        <w:b/>
        <w:bCs/>
        <w:sz w:val="20"/>
        <w:szCs w:val="20"/>
      </w:rPr>
    </w:pPr>
    <w:r>
      <w:rPr>
        <w:rFonts w:ascii="Franklin Gothic Medium" w:eastAsia="Times New Roman" w:hAnsi="Franklin Gothic Medium" w:cs="Franklin Gothic Medium"/>
        <w:b/>
        <w:bCs/>
        <w:sz w:val="20"/>
        <w:szCs w:val="20"/>
      </w:rPr>
      <w:t>________________________________________________________________________________________________</w:t>
    </w:r>
  </w:p>
  <w:p w14:paraId="1F2449C1" w14:textId="77777777" w:rsidR="00221706" w:rsidRDefault="00221706" w:rsidP="00221706">
    <w:pPr>
      <w:widowControl w:val="0"/>
      <w:ind w:left="-284" w:right="-285"/>
      <w:rPr>
        <w:rFonts w:ascii="Franklin Gothic Medium" w:eastAsia="Times New Roman" w:hAnsi="Franklin Gothic Medium" w:cs="Franklin Gothic Medium"/>
        <w:b/>
        <w:bCs/>
        <w:sz w:val="10"/>
        <w:szCs w:val="20"/>
      </w:rPr>
    </w:pPr>
  </w:p>
  <w:p w14:paraId="4E2E342C" w14:textId="77777777" w:rsidR="00221706" w:rsidRDefault="00221706" w:rsidP="00221706">
    <w:pPr>
      <w:widowControl w:val="0"/>
      <w:spacing w:line="160" w:lineRule="atLeast"/>
      <w:ind w:right="-285"/>
      <w:rPr>
        <w:rFonts w:ascii="Arial" w:eastAsia="Times New Roman" w:hAnsi="Arial" w:cs="Arial"/>
        <w:bCs/>
        <w:sz w:val="12"/>
        <w:szCs w:val="12"/>
        <w:lang w:val="it-IT"/>
      </w:rPr>
    </w:pPr>
    <w:r>
      <w:rPr>
        <w:rFonts w:ascii="Franklin Gothic Medium" w:eastAsia="Times New Roman" w:hAnsi="Franklin Gothic Medium" w:cs="Franklin Gothic Medium"/>
        <w:b/>
        <w:bCs/>
        <w:sz w:val="20"/>
        <w:szCs w:val="20"/>
      </w:rPr>
      <w:t xml:space="preserve">Comet Fans </w:t>
    </w:r>
    <w:proofErr w:type="spellStart"/>
    <w:r>
      <w:rPr>
        <w:rFonts w:ascii="Franklin Gothic Medium" w:eastAsia="Times New Roman" w:hAnsi="Franklin Gothic Medium" w:cs="Franklin Gothic Medium"/>
        <w:b/>
        <w:bCs/>
        <w:sz w:val="20"/>
        <w:szCs w:val="20"/>
      </w:rPr>
      <w:t>S.r.l</w:t>
    </w:r>
    <w:proofErr w:type="spellEnd"/>
    <w:r>
      <w:rPr>
        <w:rFonts w:ascii="Franklin Gothic Medium" w:eastAsia="Times New Roman" w:hAnsi="Franklin Gothic Medium" w:cs="Franklin Gothic Medium"/>
        <w:b/>
        <w:bCs/>
        <w:sz w:val="20"/>
        <w:szCs w:val="20"/>
      </w:rPr>
      <w:t>.</w:t>
    </w:r>
    <w:r>
      <w:rPr>
        <w:rFonts w:ascii="Franklin Gothic Medium" w:eastAsia="Times New Roman" w:hAnsi="Franklin Gothic Medium" w:cs="Franklin Gothic Medium"/>
        <w:b/>
        <w:bCs/>
      </w:rPr>
      <w:tab/>
    </w:r>
    <w:r>
      <w:rPr>
        <w:rFonts w:ascii="Franklin Gothic Medium" w:eastAsia="Times New Roman" w:hAnsi="Franklin Gothic Medium" w:cs="Franklin Gothic Medium"/>
        <w:b/>
        <w:bCs/>
      </w:rPr>
      <w:tab/>
    </w:r>
    <w:r>
      <w:rPr>
        <w:rFonts w:ascii="Franklin Gothic Medium" w:eastAsia="Times New Roman" w:hAnsi="Franklin Gothic Medium" w:cs="Franklin Gothic Medium"/>
        <w:b/>
        <w:bCs/>
      </w:rPr>
      <w:tab/>
    </w:r>
    <w:r w:rsidRPr="00221706">
      <w:rPr>
        <w:rFonts w:ascii="Arial" w:eastAsia="Times New Roman" w:hAnsi="Arial" w:cs="Arial"/>
        <w:bCs/>
        <w:sz w:val="12"/>
        <w:szCs w:val="12"/>
        <w:lang w:val="it-IT"/>
      </w:rPr>
      <w:t xml:space="preserve">Via Lucania, 2 – 20090 - Buccinasco – MI – </w:t>
    </w:r>
    <w:proofErr w:type="spellStart"/>
    <w:r w:rsidRPr="00221706">
      <w:rPr>
        <w:rFonts w:ascii="Arial" w:eastAsia="Times New Roman" w:hAnsi="Arial" w:cs="Arial"/>
        <w:bCs/>
        <w:sz w:val="12"/>
        <w:szCs w:val="12"/>
        <w:lang w:val="it-IT"/>
      </w:rPr>
      <w:t>Italy</w:t>
    </w:r>
    <w:proofErr w:type="spellEnd"/>
    <w:r w:rsidRPr="00221706">
      <w:rPr>
        <w:rFonts w:ascii="Arial" w:eastAsia="Times New Roman" w:hAnsi="Arial" w:cs="Arial"/>
        <w:bCs/>
        <w:sz w:val="12"/>
        <w:szCs w:val="12"/>
        <w:lang w:val="it-IT"/>
      </w:rPr>
      <w:tab/>
    </w:r>
    <w:r w:rsidRPr="00221706">
      <w:rPr>
        <w:rFonts w:ascii="Arial" w:eastAsia="Times New Roman" w:hAnsi="Arial" w:cs="Arial"/>
        <w:bCs/>
        <w:sz w:val="12"/>
        <w:szCs w:val="12"/>
        <w:lang w:val="it-IT"/>
      </w:rPr>
      <w:tab/>
      <w:t>Codice Fiscale / Partita Iva 07479440963</w:t>
    </w:r>
  </w:p>
  <w:p w14:paraId="5D946BA0" w14:textId="77777777" w:rsidR="00221706" w:rsidRPr="00221706" w:rsidRDefault="00221706" w:rsidP="00221706">
    <w:pPr>
      <w:widowControl w:val="0"/>
      <w:spacing w:after="40" w:line="160" w:lineRule="atLeast"/>
      <w:rPr>
        <w:rFonts w:ascii="Arial" w:eastAsia="Times New Roman" w:hAnsi="Arial" w:cs="Arial"/>
        <w:sz w:val="12"/>
        <w:szCs w:val="12"/>
        <w:lang w:val="it-IT"/>
      </w:rPr>
    </w:pPr>
    <w:r w:rsidRPr="00221706">
      <w:rPr>
        <w:rFonts w:ascii="Arial" w:eastAsia="Times New Roman" w:hAnsi="Arial" w:cs="Arial"/>
        <w:b/>
        <w:sz w:val="14"/>
        <w:szCs w:val="14"/>
        <w:lang w:val="it-IT"/>
      </w:rPr>
      <w:t>A Socio Unico</w:t>
    </w:r>
    <w:r w:rsidRPr="00221706">
      <w:rPr>
        <w:rFonts w:ascii="Arial" w:eastAsia="Times New Roman" w:hAnsi="Arial" w:cs="Arial"/>
        <w:sz w:val="12"/>
        <w:szCs w:val="12"/>
        <w:lang w:val="it-IT"/>
      </w:rPr>
      <w:tab/>
    </w:r>
    <w:r w:rsidRPr="00221706">
      <w:rPr>
        <w:rFonts w:ascii="Arial" w:eastAsia="Times New Roman" w:hAnsi="Arial" w:cs="Arial"/>
        <w:sz w:val="12"/>
        <w:szCs w:val="12"/>
        <w:lang w:val="it-IT"/>
      </w:rPr>
      <w:tab/>
    </w:r>
    <w:r w:rsidRPr="00221706">
      <w:rPr>
        <w:rFonts w:ascii="Arial" w:eastAsia="Times New Roman" w:hAnsi="Arial" w:cs="Arial"/>
        <w:sz w:val="12"/>
        <w:szCs w:val="12"/>
        <w:lang w:val="it-IT"/>
      </w:rPr>
      <w:tab/>
    </w:r>
    <w:r w:rsidRPr="00221706">
      <w:rPr>
        <w:rFonts w:ascii="Arial" w:eastAsia="Times New Roman" w:hAnsi="Arial" w:cs="Arial"/>
        <w:sz w:val="12"/>
        <w:szCs w:val="12"/>
        <w:lang w:val="it-IT"/>
      </w:rPr>
      <w:tab/>
      <w:t xml:space="preserve">Tel. +39 02.96.79.01.43 </w:t>
    </w:r>
    <w:r w:rsidRPr="00221706">
      <w:rPr>
        <w:rFonts w:ascii="Arial" w:eastAsia="Times New Roman" w:hAnsi="Arial" w:cs="Arial"/>
        <w:sz w:val="12"/>
        <w:szCs w:val="12"/>
        <w:lang w:val="it-IT"/>
      </w:rPr>
      <w:tab/>
    </w:r>
    <w:r w:rsidRPr="00221706">
      <w:rPr>
        <w:rFonts w:ascii="Arial" w:eastAsia="Times New Roman" w:hAnsi="Arial" w:cs="Arial"/>
        <w:sz w:val="12"/>
        <w:szCs w:val="12"/>
        <w:lang w:val="it-IT"/>
      </w:rPr>
      <w:tab/>
    </w:r>
    <w:r w:rsidRPr="00221706">
      <w:rPr>
        <w:rFonts w:ascii="Arial" w:eastAsia="Times New Roman" w:hAnsi="Arial" w:cs="Arial"/>
        <w:sz w:val="12"/>
        <w:szCs w:val="12"/>
        <w:lang w:val="it-IT"/>
      </w:rPr>
      <w:tab/>
    </w:r>
    <w:r w:rsidRPr="00221706">
      <w:rPr>
        <w:rFonts w:ascii="Arial" w:eastAsia="Times New Roman" w:hAnsi="Arial" w:cs="Arial"/>
        <w:sz w:val="12"/>
        <w:szCs w:val="12"/>
        <w:lang w:val="it-IT"/>
      </w:rPr>
      <w:tab/>
      <w:t>C.C.I.A.A. Milano 1961486</w:t>
    </w:r>
    <w:r w:rsidRPr="00221706">
      <w:rPr>
        <w:rFonts w:ascii="Arial" w:eastAsia="Times New Roman" w:hAnsi="Arial" w:cs="Arial"/>
        <w:sz w:val="12"/>
        <w:szCs w:val="12"/>
        <w:lang w:val="it-IT"/>
      </w:rPr>
      <w:tab/>
    </w:r>
  </w:p>
  <w:p w14:paraId="542014B9" w14:textId="446AFC97" w:rsidR="00221706" w:rsidRPr="002C1DF7" w:rsidRDefault="00221706" w:rsidP="002C1DF7">
    <w:pPr>
      <w:widowControl w:val="0"/>
      <w:tabs>
        <w:tab w:val="left" w:pos="-567"/>
      </w:tabs>
      <w:spacing w:after="40" w:line="160" w:lineRule="atLeast"/>
      <w:rPr>
        <w:rFonts w:ascii="Arial" w:eastAsia="Times New Roman" w:hAnsi="Arial" w:cs="Arial"/>
        <w:bCs/>
        <w:iCs/>
        <w:sz w:val="12"/>
        <w:szCs w:val="12"/>
        <w:lang w:val="it-IT"/>
      </w:rPr>
    </w:pPr>
    <w:r w:rsidRPr="00221706">
      <w:rPr>
        <w:rFonts w:ascii="Arial" w:eastAsia="Times New Roman" w:hAnsi="Arial" w:cs="Arial"/>
        <w:b/>
        <w:bCs/>
        <w:iCs/>
        <w:sz w:val="12"/>
        <w:szCs w:val="12"/>
        <w:lang w:val="it-IT"/>
      </w:rPr>
      <w:t>www.cometfans.com – info@cometfans.com</w:t>
    </w:r>
    <w:r w:rsidRPr="00221706">
      <w:rPr>
        <w:rFonts w:ascii="Franklin Gothic Medium" w:eastAsia="Times New Roman" w:hAnsi="Franklin Gothic Medium" w:cs="Franklin Gothic Medium"/>
        <w:b/>
        <w:bCs/>
        <w:i/>
        <w:iCs/>
        <w:sz w:val="12"/>
        <w:szCs w:val="12"/>
        <w:lang w:val="it-IT"/>
      </w:rPr>
      <w:tab/>
    </w:r>
    <w:r w:rsidRPr="00221706">
      <w:rPr>
        <w:rFonts w:ascii="Franklin Gothic Medium" w:eastAsia="Times New Roman" w:hAnsi="Franklin Gothic Medium" w:cs="Franklin Gothic Medium"/>
        <w:b/>
        <w:bCs/>
        <w:i/>
        <w:iCs/>
        <w:sz w:val="12"/>
        <w:szCs w:val="12"/>
        <w:lang w:val="it-IT"/>
      </w:rPr>
      <w:tab/>
    </w:r>
    <w:r w:rsidRPr="00221706">
      <w:rPr>
        <w:rFonts w:ascii="Arial" w:eastAsia="Times New Roman" w:hAnsi="Arial" w:cs="Arial"/>
        <w:bCs/>
        <w:iCs/>
        <w:sz w:val="12"/>
        <w:szCs w:val="12"/>
        <w:lang w:val="it-IT"/>
      </w:rPr>
      <w:t>Fax +39 02.96.93.176</w:t>
    </w:r>
    <w:r w:rsidRPr="00221706">
      <w:rPr>
        <w:rFonts w:ascii="Arial" w:eastAsia="Times New Roman" w:hAnsi="Arial" w:cs="Arial"/>
        <w:bCs/>
        <w:iCs/>
        <w:sz w:val="12"/>
        <w:szCs w:val="12"/>
        <w:lang w:val="it-IT"/>
      </w:rPr>
      <w:tab/>
    </w:r>
    <w:r w:rsidRPr="00221706">
      <w:rPr>
        <w:rFonts w:ascii="Arial" w:eastAsia="Times New Roman" w:hAnsi="Arial" w:cs="Arial"/>
        <w:bCs/>
        <w:iCs/>
        <w:sz w:val="12"/>
        <w:szCs w:val="12"/>
        <w:lang w:val="it-IT"/>
      </w:rPr>
      <w:tab/>
    </w:r>
    <w:r w:rsidRPr="00221706">
      <w:rPr>
        <w:rFonts w:ascii="Arial" w:eastAsia="Times New Roman" w:hAnsi="Arial" w:cs="Arial"/>
        <w:bCs/>
        <w:iCs/>
        <w:sz w:val="12"/>
        <w:szCs w:val="12"/>
        <w:lang w:val="it-IT"/>
      </w:rPr>
      <w:tab/>
    </w:r>
    <w:r w:rsidRPr="00221706">
      <w:rPr>
        <w:rFonts w:ascii="Arial" w:eastAsia="Times New Roman" w:hAnsi="Arial" w:cs="Arial"/>
        <w:bCs/>
        <w:iCs/>
        <w:sz w:val="12"/>
        <w:szCs w:val="12"/>
        <w:lang w:val="it-IT"/>
      </w:rPr>
      <w:tab/>
    </w:r>
    <w:proofErr w:type="spellStart"/>
    <w:r w:rsidRPr="00221706">
      <w:rPr>
        <w:rFonts w:ascii="Arial" w:eastAsia="Times New Roman" w:hAnsi="Arial" w:cs="Arial"/>
        <w:bCs/>
        <w:iCs/>
        <w:sz w:val="12"/>
        <w:szCs w:val="12"/>
        <w:lang w:val="it-IT"/>
      </w:rPr>
      <w:t>Cap.Soc</w:t>
    </w:r>
    <w:proofErr w:type="spellEnd"/>
    <w:r w:rsidRPr="00221706">
      <w:rPr>
        <w:rFonts w:ascii="Arial" w:eastAsia="Times New Roman" w:hAnsi="Arial" w:cs="Arial"/>
        <w:bCs/>
        <w:iCs/>
        <w:sz w:val="12"/>
        <w:szCs w:val="12"/>
        <w:lang w:val="it-IT"/>
      </w:rPr>
      <w:t xml:space="preserve">. € 110.000 </w:t>
    </w:r>
    <w:proofErr w:type="spellStart"/>
    <w:r w:rsidRPr="00221706">
      <w:rPr>
        <w:rFonts w:ascii="Arial" w:eastAsia="Times New Roman" w:hAnsi="Arial" w:cs="Arial"/>
        <w:bCs/>
        <w:iCs/>
        <w:sz w:val="12"/>
        <w:szCs w:val="12"/>
        <w:lang w:val="it-IT"/>
      </w:rPr>
      <w:t>i.v</w:t>
    </w:r>
    <w:proofErr w:type="spellEnd"/>
    <w:r w:rsidRPr="00221706">
      <w:rPr>
        <w:rFonts w:ascii="Arial" w:eastAsia="Times New Roman" w:hAnsi="Arial" w:cs="Arial"/>
        <w:bCs/>
        <w:iCs/>
        <w:sz w:val="12"/>
        <w:szCs w:val="12"/>
        <w:lang w:val="it-I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AB2E8" w14:textId="77777777" w:rsidR="00F37AB9" w:rsidRDefault="00F37AB9" w:rsidP="002D1BF5">
      <w:r>
        <w:separator/>
      </w:r>
    </w:p>
  </w:footnote>
  <w:footnote w:type="continuationSeparator" w:id="0">
    <w:p w14:paraId="62931412" w14:textId="77777777" w:rsidR="00F37AB9" w:rsidRDefault="00F37AB9" w:rsidP="002D1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855"/>
      <w:gridCol w:w="1655"/>
      <w:gridCol w:w="3653"/>
    </w:tblGrid>
    <w:tr w:rsidR="00D56172" w:rsidRPr="008E0D90" w14:paraId="074D440E" w14:textId="77777777" w:rsidTr="002D1BF5">
      <w:trPr>
        <w:trHeight w:val="151"/>
      </w:trPr>
      <w:tc>
        <w:tcPr>
          <w:tcW w:w="2389" w:type="pct"/>
          <w:tcBorders>
            <w:top w:val="nil"/>
            <w:left w:val="nil"/>
            <w:bottom w:val="single" w:sz="4" w:space="0" w:color="4F81BD" w:themeColor="accent1"/>
            <w:right w:val="nil"/>
          </w:tcBorders>
        </w:tcPr>
        <w:p w14:paraId="11B0041C" w14:textId="77777777" w:rsidR="00D56172" w:rsidRDefault="00D56172">
          <w:pPr>
            <w:pStyle w:val="Intestazion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289A52E8" w14:textId="77777777" w:rsidR="00D56172" w:rsidRDefault="00F37AB9">
          <w:pPr>
            <w:pStyle w:val="Nessunaspaziatura"/>
            <w:rPr>
              <w:rFonts w:ascii="Cambria" w:hAnsi="Cambria"/>
              <w:color w:val="4F81BD" w:themeColor="accent1"/>
              <w:szCs w:val="20"/>
            </w:rPr>
          </w:pPr>
          <w:sdt>
            <w:sdtPr>
              <w:rPr>
                <w:rFonts w:ascii="Cambria" w:hAnsi="Cambria"/>
                <w:color w:val="4F81BD" w:themeColor="accent1"/>
              </w:rPr>
              <w:id w:val="95367809"/>
              <w:placeholder>
                <w:docPart w:val="9D636AAD14922C45A4BA5B73BF473B17"/>
              </w:placeholder>
              <w:temporary/>
              <w:showingPlcHdr/>
            </w:sdtPr>
            <w:sdtEndPr/>
            <w:sdtContent>
              <w:r w:rsidR="009849B6">
                <w:rPr>
                  <w:rFonts w:ascii="Cambria" w:hAnsi="Cambria"/>
                  <w:color w:val="4F81BD" w:themeColor="accent1"/>
                </w:rPr>
                <w:t>[Enter the text]</w:t>
              </w:r>
            </w:sdtContent>
          </w:sdt>
        </w:p>
      </w:tc>
      <w:tc>
        <w:tcPr>
          <w:tcW w:w="2278" w:type="pct"/>
          <w:tcBorders>
            <w:top w:val="nil"/>
            <w:left w:val="nil"/>
            <w:bottom w:val="single" w:sz="4" w:space="0" w:color="4F81BD" w:themeColor="accent1"/>
            <w:right w:val="nil"/>
          </w:tcBorders>
        </w:tcPr>
        <w:p w14:paraId="436B529E" w14:textId="77777777" w:rsidR="00D56172" w:rsidRDefault="00D56172">
          <w:pPr>
            <w:pStyle w:val="Intestazione"/>
            <w:spacing w:line="276" w:lineRule="auto"/>
            <w:rPr>
              <w:rFonts w:ascii="Cambria" w:eastAsiaTheme="majorEastAsia" w:hAnsi="Cambria" w:cstheme="majorBidi"/>
              <w:b/>
              <w:bCs/>
              <w:color w:val="4F81BD" w:themeColor="accent1"/>
            </w:rPr>
          </w:pPr>
        </w:p>
      </w:tc>
    </w:tr>
    <w:tr w:rsidR="00D56172" w:rsidRPr="008E0D90" w14:paraId="21AF1B8F" w14:textId="77777777" w:rsidTr="002D1BF5">
      <w:trPr>
        <w:trHeight w:val="150"/>
      </w:trPr>
      <w:tc>
        <w:tcPr>
          <w:tcW w:w="2389" w:type="pct"/>
          <w:tcBorders>
            <w:top w:val="single" w:sz="4" w:space="0" w:color="4F81BD" w:themeColor="accent1"/>
            <w:left w:val="nil"/>
            <w:bottom w:val="nil"/>
            <w:right w:val="nil"/>
          </w:tcBorders>
        </w:tcPr>
        <w:p w14:paraId="3A387998" w14:textId="77777777" w:rsidR="00D56172" w:rsidRDefault="00D56172">
          <w:pPr>
            <w:pStyle w:val="Intestazione"/>
            <w:spacing w:line="276" w:lineRule="auto"/>
            <w:rPr>
              <w:rFonts w:ascii="Cambria" w:eastAsiaTheme="majorEastAsia" w:hAnsi="Cambria" w:cstheme="majorBidi"/>
              <w:b/>
              <w:bCs/>
              <w:color w:val="4F81BD" w:themeColor="accent1"/>
            </w:rPr>
          </w:pPr>
        </w:p>
      </w:tc>
      <w:tc>
        <w:tcPr>
          <w:tcW w:w="0" w:type="auto"/>
          <w:vMerge/>
          <w:vAlign w:val="center"/>
          <w:hideMark/>
        </w:tcPr>
        <w:p w14:paraId="239D9204" w14:textId="77777777" w:rsidR="00D56172" w:rsidRDefault="00D56172">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6EF7561A" w14:textId="77777777" w:rsidR="00D56172" w:rsidRDefault="00D56172">
          <w:pPr>
            <w:pStyle w:val="Intestazione"/>
            <w:spacing w:line="276" w:lineRule="auto"/>
            <w:rPr>
              <w:rFonts w:ascii="Cambria" w:eastAsiaTheme="majorEastAsia" w:hAnsi="Cambria" w:cstheme="majorBidi"/>
              <w:b/>
              <w:bCs/>
              <w:color w:val="4F81BD" w:themeColor="accent1"/>
            </w:rPr>
          </w:pPr>
        </w:p>
      </w:tc>
    </w:tr>
  </w:tbl>
  <w:p w14:paraId="55C0F705" w14:textId="77777777" w:rsidR="00D56172" w:rsidRDefault="00D5617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84749" w14:textId="57690A97" w:rsidR="00D56172" w:rsidRDefault="0023108B">
    <w:pPr>
      <w:pStyle w:val="Intestazione"/>
    </w:pPr>
    <w:r>
      <w:rPr>
        <w:noProof/>
        <w:lang w:val="it-IT"/>
      </w:rPr>
      <w:drawing>
        <wp:inline distT="0" distB="0" distL="0" distR="0" wp14:anchorId="6E7745CE" wp14:editId="73C8259C">
          <wp:extent cx="2973705" cy="1041400"/>
          <wp:effectExtent l="0" t="0" r="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705" cy="1041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9EA6E" w14:textId="4BB0C8EE" w:rsidR="00D402EE" w:rsidRDefault="0023108B">
    <w:pPr>
      <w:pStyle w:val="Intestazione"/>
    </w:pPr>
    <w:r>
      <w:rPr>
        <w:noProof/>
        <w:lang w:val="it-IT"/>
      </w:rPr>
      <w:drawing>
        <wp:inline distT="0" distB="0" distL="0" distR="0" wp14:anchorId="1F754D8F" wp14:editId="58193B22">
          <wp:extent cx="2973705" cy="1041400"/>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705" cy="1041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7846"/>
    <w:multiLevelType w:val="hybridMultilevel"/>
    <w:tmpl w:val="C152D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D95814"/>
    <w:multiLevelType w:val="hybridMultilevel"/>
    <w:tmpl w:val="6292F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4D7943"/>
    <w:multiLevelType w:val="hybridMultilevel"/>
    <w:tmpl w:val="7368C07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52671B"/>
    <w:multiLevelType w:val="hybridMultilevel"/>
    <w:tmpl w:val="A798EE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1B1F64"/>
    <w:multiLevelType w:val="hybridMultilevel"/>
    <w:tmpl w:val="EE62DD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1128D4"/>
    <w:multiLevelType w:val="hybridMultilevel"/>
    <w:tmpl w:val="FDAC5F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E775C7"/>
    <w:multiLevelType w:val="hybridMultilevel"/>
    <w:tmpl w:val="C1C8AFA6"/>
    <w:lvl w:ilvl="0" w:tplc="D9AC22CE">
      <w:start w:val="2"/>
      <w:numFmt w:val="bullet"/>
      <w:lvlText w:val="-"/>
      <w:lvlJc w:val="left"/>
      <w:pPr>
        <w:ind w:left="720" w:hanging="360"/>
      </w:pPr>
      <w:rPr>
        <w:rFonts w:ascii="Century Gothic" w:eastAsiaTheme="minorEastAsia" w:hAnsi="Century Gothic"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552BCA"/>
    <w:multiLevelType w:val="hybridMultilevel"/>
    <w:tmpl w:val="AE28D56C"/>
    <w:lvl w:ilvl="0" w:tplc="03B24182">
      <w:start w:val="1"/>
      <w:numFmt w:val="bullet"/>
      <w:lvlText w:val="-"/>
      <w:lvlJc w:val="left"/>
      <w:pPr>
        <w:ind w:left="720" w:hanging="360"/>
      </w:pPr>
      <w:rPr>
        <w:rFonts w:ascii="Century Gothic" w:eastAsiaTheme="minorEastAsia" w:hAnsi="Century Gothic" w:cs="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63572A"/>
    <w:multiLevelType w:val="hybridMultilevel"/>
    <w:tmpl w:val="3CE227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E75847"/>
    <w:multiLevelType w:val="hybridMultilevel"/>
    <w:tmpl w:val="B34AA0C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4"/>
  </w:num>
  <w:num w:numId="6">
    <w:abstractNumId w:val="5"/>
  </w:num>
  <w:num w:numId="7">
    <w:abstractNumId w:val="8"/>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BF5"/>
    <w:rsid w:val="000503B2"/>
    <w:rsid w:val="00057F95"/>
    <w:rsid w:val="0008188E"/>
    <w:rsid w:val="00092B36"/>
    <w:rsid w:val="000A564E"/>
    <w:rsid w:val="000F60D6"/>
    <w:rsid w:val="001155C0"/>
    <w:rsid w:val="001708FC"/>
    <w:rsid w:val="001A5E42"/>
    <w:rsid w:val="001B13EB"/>
    <w:rsid w:val="001E51E8"/>
    <w:rsid w:val="001F1352"/>
    <w:rsid w:val="002155F9"/>
    <w:rsid w:val="00221706"/>
    <w:rsid w:val="0023031E"/>
    <w:rsid w:val="0023108B"/>
    <w:rsid w:val="002601A5"/>
    <w:rsid w:val="00283BDC"/>
    <w:rsid w:val="002C1DF7"/>
    <w:rsid w:val="002C5825"/>
    <w:rsid w:val="002D1BF5"/>
    <w:rsid w:val="002F75E5"/>
    <w:rsid w:val="00322C15"/>
    <w:rsid w:val="00375337"/>
    <w:rsid w:val="00391240"/>
    <w:rsid w:val="0039247A"/>
    <w:rsid w:val="003A0F3C"/>
    <w:rsid w:val="003A66D6"/>
    <w:rsid w:val="003D193D"/>
    <w:rsid w:val="003D3AE5"/>
    <w:rsid w:val="00410D6F"/>
    <w:rsid w:val="00444DBE"/>
    <w:rsid w:val="004768B7"/>
    <w:rsid w:val="004D5132"/>
    <w:rsid w:val="005029BE"/>
    <w:rsid w:val="005601ED"/>
    <w:rsid w:val="005732E1"/>
    <w:rsid w:val="005A6E44"/>
    <w:rsid w:val="005D74F5"/>
    <w:rsid w:val="00622F5A"/>
    <w:rsid w:val="00637DFD"/>
    <w:rsid w:val="00696CB6"/>
    <w:rsid w:val="00744056"/>
    <w:rsid w:val="00780757"/>
    <w:rsid w:val="007B2853"/>
    <w:rsid w:val="007E3726"/>
    <w:rsid w:val="007F554C"/>
    <w:rsid w:val="00813FEB"/>
    <w:rsid w:val="00824BD9"/>
    <w:rsid w:val="0084730A"/>
    <w:rsid w:val="00851ADC"/>
    <w:rsid w:val="0087538D"/>
    <w:rsid w:val="009518B0"/>
    <w:rsid w:val="00952001"/>
    <w:rsid w:val="00961C83"/>
    <w:rsid w:val="00977856"/>
    <w:rsid w:val="009849B6"/>
    <w:rsid w:val="009C0AE9"/>
    <w:rsid w:val="009C1D2F"/>
    <w:rsid w:val="00A84E4C"/>
    <w:rsid w:val="00A955AF"/>
    <w:rsid w:val="00AA4DC8"/>
    <w:rsid w:val="00AB6D41"/>
    <w:rsid w:val="00AB7299"/>
    <w:rsid w:val="00B02124"/>
    <w:rsid w:val="00B713B6"/>
    <w:rsid w:val="00B713FA"/>
    <w:rsid w:val="00B946EA"/>
    <w:rsid w:val="00BD7942"/>
    <w:rsid w:val="00C344BF"/>
    <w:rsid w:val="00D10AB9"/>
    <w:rsid w:val="00D346C4"/>
    <w:rsid w:val="00D402EE"/>
    <w:rsid w:val="00D55C14"/>
    <w:rsid w:val="00D56172"/>
    <w:rsid w:val="00D71476"/>
    <w:rsid w:val="00D76090"/>
    <w:rsid w:val="00DB0C12"/>
    <w:rsid w:val="00DD2FCE"/>
    <w:rsid w:val="00E11187"/>
    <w:rsid w:val="00E527C0"/>
    <w:rsid w:val="00E7352F"/>
    <w:rsid w:val="00EB1E5D"/>
    <w:rsid w:val="00EC52B6"/>
    <w:rsid w:val="00EC7365"/>
    <w:rsid w:val="00F3064D"/>
    <w:rsid w:val="00F37AB9"/>
    <w:rsid w:val="00F40AFD"/>
    <w:rsid w:val="00F54C6B"/>
    <w:rsid w:val="00F66D2C"/>
    <w:rsid w:val="00F70D5F"/>
    <w:rsid w:val="00FA3DFE"/>
    <w:rsid w:val="00FA7E22"/>
    <w:rsid w:val="00FD1D79"/>
    <w:rsid w:val="00FE089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4E11DD"/>
  <w14:defaultImageDpi w14:val="300"/>
  <w15:docId w15:val="{F821EE6A-EF1B-45E1-BFE7-B895487F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1B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1BF5"/>
    <w:pPr>
      <w:tabs>
        <w:tab w:val="center" w:pos="4819"/>
        <w:tab w:val="right" w:pos="9638"/>
      </w:tabs>
    </w:pPr>
  </w:style>
  <w:style w:type="character" w:customStyle="1" w:styleId="IntestazioneCarattere">
    <w:name w:val="Intestazione Carattere"/>
    <w:basedOn w:val="Carpredefinitoparagrafo"/>
    <w:link w:val="Intestazione"/>
    <w:uiPriority w:val="99"/>
    <w:rsid w:val="002D1BF5"/>
  </w:style>
  <w:style w:type="paragraph" w:styleId="Pidipagina">
    <w:name w:val="footer"/>
    <w:basedOn w:val="Normale"/>
    <w:link w:val="PidipaginaCarattere"/>
    <w:uiPriority w:val="99"/>
    <w:unhideWhenUsed/>
    <w:rsid w:val="002D1BF5"/>
    <w:pPr>
      <w:tabs>
        <w:tab w:val="center" w:pos="4819"/>
        <w:tab w:val="right" w:pos="9638"/>
      </w:tabs>
    </w:pPr>
  </w:style>
  <w:style w:type="character" w:customStyle="1" w:styleId="PidipaginaCarattere">
    <w:name w:val="Piè di pagina Carattere"/>
    <w:basedOn w:val="Carpredefinitoparagrafo"/>
    <w:link w:val="Pidipagina"/>
    <w:uiPriority w:val="99"/>
    <w:rsid w:val="002D1BF5"/>
  </w:style>
  <w:style w:type="paragraph" w:styleId="Nessunaspaziatura">
    <w:name w:val="No Spacing"/>
    <w:link w:val="NessunaspaziaturaCarattere"/>
    <w:qFormat/>
    <w:rsid w:val="002D1BF5"/>
    <w:rPr>
      <w:rFonts w:ascii="PMingLiU" w:hAnsi="PMingLiU"/>
      <w:sz w:val="22"/>
      <w:szCs w:val="22"/>
    </w:rPr>
  </w:style>
  <w:style w:type="character" w:customStyle="1" w:styleId="NessunaspaziaturaCarattere">
    <w:name w:val="Nessuna spaziatura Carattere"/>
    <w:basedOn w:val="Carpredefinitoparagrafo"/>
    <w:link w:val="Nessunaspaziatura"/>
    <w:rsid w:val="002D1BF5"/>
    <w:rPr>
      <w:rFonts w:ascii="PMingLiU" w:hAnsi="PMingLiU"/>
      <w:sz w:val="22"/>
      <w:szCs w:val="22"/>
    </w:rPr>
  </w:style>
  <w:style w:type="paragraph" w:styleId="Paragrafoelenco">
    <w:name w:val="List Paragraph"/>
    <w:basedOn w:val="Normale"/>
    <w:uiPriority w:val="34"/>
    <w:qFormat/>
    <w:rsid w:val="002D1BF5"/>
    <w:pPr>
      <w:ind w:left="720"/>
      <w:contextualSpacing/>
    </w:pPr>
  </w:style>
  <w:style w:type="character" w:styleId="Rimandocommento">
    <w:name w:val="annotation reference"/>
    <w:basedOn w:val="Carpredefinitoparagrafo"/>
    <w:uiPriority w:val="99"/>
    <w:unhideWhenUsed/>
    <w:rsid w:val="009C0AE9"/>
    <w:rPr>
      <w:sz w:val="18"/>
      <w:szCs w:val="18"/>
    </w:rPr>
  </w:style>
  <w:style w:type="paragraph" w:styleId="Testocommento">
    <w:name w:val="annotation text"/>
    <w:basedOn w:val="Normale"/>
    <w:link w:val="TestocommentoCarattere"/>
    <w:uiPriority w:val="99"/>
    <w:unhideWhenUsed/>
    <w:rsid w:val="009C0AE9"/>
  </w:style>
  <w:style w:type="character" w:customStyle="1" w:styleId="TestocommentoCarattere">
    <w:name w:val="Testo commento Carattere"/>
    <w:basedOn w:val="Carpredefinitoparagrafo"/>
    <w:link w:val="Testocommento"/>
    <w:uiPriority w:val="99"/>
    <w:rsid w:val="009C0AE9"/>
  </w:style>
  <w:style w:type="paragraph" w:styleId="Soggettocommento">
    <w:name w:val="annotation subject"/>
    <w:basedOn w:val="Testocommento"/>
    <w:next w:val="Testocommento"/>
    <w:link w:val="SoggettocommentoCarattere"/>
    <w:uiPriority w:val="99"/>
    <w:semiHidden/>
    <w:unhideWhenUsed/>
    <w:rsid w:val="009C0AE9"/>
    <w:rPr>
      <w:b/>
      <w:bCs/>
      <w:sz w:val="20"/>
      <w:szCs w:val="20"/>
    </w:rPr>
  </w:style>
  <w:style w:type="character" w:customStyle="1" w:styleId="SoggettocommentoCarattere">
    <w:name w:val="Soggetto commento Carattere"/>
    <w:basedOn w:val="TestocommentoCarattere"/>
    <w:link w:val="Soggettocommento"/>
    <w:uiPriority w:val="99"/>
    <w:semiHidden/>
    <w:rsid w:val="009C0AE9"/>
    <w:rPr>
      <w:b/>
      <w:bCs/>
      <w:sz w:val="20"/>
      <w:szCs w:val="20"/>
    </w:rPr>
  </w:style>
  <w:style w:type="paragraph" w:styleId="Testofumetto">
    <w:name w:val="Balloon Text"/>
    <w:basedOn w:val="Normale"/>
    <w:link w:val="TestofumettoCarattere"/>
    <w:uiPriority w:val="99"/>
    <w:semiHidden/>
    <w:unhideWhenUsed/>
    <w:rsid w:val="009C0AE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C0AE9"/>
    <w:rPr>
      <w:rFonts w:ascii="Lucida Grande" w:hAnsi="Lucida Grande" w:cs="Lucida Grande"/>
      <w:sz w:val="18"/>
      <w:szCs w:val="18"/>
    </w:rPr>
  </w:style>
  <w:style w:type="table" w:styleId="Grigliatabella">
    <w:name w:val="Table Grid"/>
    <w:basedOn w:val="Tabellanormale"/>
    <w:uiPriority w:val="59"/>
    <w:rsid w:val="00375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503B2"/>
    <w:rPr>
      <w:color w:val="0000FF" w:themeColor="hyperlink"/>
      <w:u w:val="single"/>
    </w:rPr>
  </w:style>
  <w:style w:type="paragraph" w:styleId="NormaleWeb">
    <w:name w:val="Normal (Web)"/>
    <w:basedOn w:val="Normale"/>
    <w:unhideWhenUsed/>
    <w:rsid w:val="001708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286440">
      <w:bodyDiv w:val="1"/>
      <w:marLeft w:val="0"/>
      <w:marRight w:val="0"/>
      <w:marTop w:val="0"/>
      <w:marBottom w:val="0"/>
      <w:divBdr>
        <w:top w:val="none" w:sz="0" w:space="0" w:color="auto"/>
        <w:left w:val="none" w:sz="0" w:space="0" w:color="auto"/>
        <w:bottom w:val="none" w:sz="0" w:space="0" w:color="auto"/>
        <w:right w:val="none" w:sz="0" w:space="0" w:color="auto"/>
      </w:divBdr>
    </w:div>
    <w:div w:id="1190025445">
      <w:bodyDiv w:val="1"/>
      <w:marLeft w:val="0"/>
      <w:marRight w:val="0"/>
      <w:marTop w:val="0"/>
      <w:marBottom w:val="0"/>
      <w:divBdr>
        <w:top w:val="none" w:sz="0" w:space="0" w:color="auto"/>
        <w:left w:val="none" w:sz="0" w:space="0" w:color="auto"/>
        <w:bottom w:val="none" w:sz="0" w:space="0" w:color="auto"/>
        <w:right w:val="none" w:sz="0" w:space="0" w:color="auto"/>
      </w:divBdr>
    </w:div>
    <w:div w:id="1280794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ranteprivacy.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cometfan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cometfan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636AAD14922C45A4BA5B73BF473B17"/>
        <w:category>
          <w:name w:val="Generale"/>
          <w:gallery w:val="placeholder"/>
        </w:category>
        <w:types>
          <w:type w:val="bbPlcHdr"/>
        </w:types>
        <w:behaviors>
          <w:behavior w:val="content"/>
        </w:behaviors>
        <w:guid w:val="{E4816090-E485-D340-986D-B1529356271F}"/>
      </w:docPartPr>
      <w:docPartBody>
        <w:p w:rsidR="0019064C" w:rsidRDefault="0019064C" w:rsidP="0019064C">
          <w:pPr>
            <w:pStyle w:val="9D636AAD14922C45A4BA5B73BF473B17"/>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64C"/>
    <w:rsid w:val="0019064C"/>
    <w:rsid w:val="001B4FB9"/>
    <w:rsid w:val="002514B6"/>
    <w:rsid w:val="00297152"/>
    <w:rsid w:val="00774123"/>
    <w:rsid w:val="00792279"/>
    <w:rsid w:val="007F5240"/>
    <w:rsid w:val="009853BE"/>
    <w:rsid w:val="00A66DAF"/>
    <w:rsid w:val="00AA4E31"/>
    <w:rsid w:val="00AB2B8D"/>
    <w:rsid w:val="00C54FB8"/>
    <w:rsid w:val="00FA14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D636AAD14922C45A4BA5B73BF473B17">
    <w:name w:val="9D636AAD14922C45A4BA5B73BF473B17"/>
    <w:rsid w:val="001906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F5E258E69AA74389FFCB6D86DF39E5" ma:contentTypeVersion="10" ma:contentTypeDescription="Creare un nuovo documento." ma:contentTypeScope="" ma:versionID="30587587cba0ec6dbefc0411e6db41f3">
  <xsd:schema xmlns:xsd="http://www.w3.org/2001/XMLSchema" xmlns:xs="http://www.w3.org/2001/XMLSchema" xmlns:p="http://schemas.microsoft.com/office/2006/metadata/properties" xmlns:ns2="19e99075-f788-47b0-a244-dedbbf6dacef" xmlns:ns3="d8400014-9cbd-4703-a84e-1b13cff7173d" targetNamespace="http://schemas.microsoft.com/office/2006/metadata/properties" ma:root="true" ma:fieldsID="26c458fd22c97a54632642a5861d6fdd" ns2:_="" ns3:_="">
    <xsd:import namespace="19e99075-f788-47b0-a244-dedbbf6dacef"/>
    <xsd:import namespace="d8400014-9cbd-4703-a84e-1b13cff71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99075-f788-47b0-a244-dedbbf6da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00014-9cbd-4703-a84e-1b13cff717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7D321-7C04-4026-8283-5C1FB1088D15}">
  <ds:schemaRefs>
    <ds:schemaRef ds:uri="http://schemas.openxmlformats.org/officeDocument/2006/bibliography"/>
  </ds:schemaRefs>
</ds:datastoreItem>
</file>

<file path=customXml/itemProps2.xml><?xml version="1.0" encoding="utf-8"?>
<ds:datastoreItem xmlns:ds="http://schemas.openxmlformats.org/officeDocument/2006/customXml" ds:itemID="{8FA0FB6A-D4E1-468C-8A62-41D7D5D979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CC8D95-57CA-43D9-8AAB-92442DFE599B}">
  <ds:schemaRefs>
    <ds:schemaRef ds:uri="http://schemas.microsoft.com/sharepoint/v3/contenttype/forms"/>
  </ds:schemaRefs>
</ds:datastoreItem>
</file>

<file path=customXml/itemProps4.xml><?xml version="1.0" encoding="utf-8"?>
<ds:datastoreItem xmlns:ds="http://schemas.openxmlformats.org/officeDocument/2006/customXml" ds:itemID="{D95E1A2C-760D-4B8F-B2F3-9C55393BE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99075-f788-47b0-a244-dedbbf6dacef"/>
    <ds:schemaRef ds:uri="d8400014-9cbd-4703-a84e-1b13cff71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1782</Words>
  <Characters>10160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&amp; Partners S.r.l.</dc:creator>
  <cp:lastModifiedBy>Troncone, Alessia</cp:lastModifiedBy>
  <cp:revision>24</cp:revision>
  <cp:lastPrinted>2018-09-13T08:17:00Z</cp:lastPrinted>
  <dcterms:created xsi:type="dcterms:W3CDTF">2018-08-31T14:31:00Z</dcterms:created>
  <dcterms:modified xsi:type="dcterms:W3CDTF">2021-10-18T12:54:00Z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0x01010064F5E258E69AA74389FFCB6D86DF39E5</vt:lpwstr>
  </property>
</Properties>
</file>